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8A" w:rsidRPr="00A14200" w:rsidRDefault="0002308A" w:rsidP="00A14200">
      <w:pPr>
        <w:pStyle w:val="Corpodetexto"/>
        <w:tabs>
          <w:tab w:val="clear" w:pos="426"/>
          <w:tab w:val="left" w:pos="708"/>
        </w:tabs>
        <w:ind w:left="-284" w:right="-852"/>
        <w:jc w:val="center"/>
        <w:rPr>
          <w:color w:val="262626"/>
          <w:sz w:val="22"/>
          <w:szCs w:val="22"/>
          <w:u w:val="single"/>
        </w:rPr>
      </w:pPr>
      <w:bookmarkStart w:id="0" w:name="_GoBack"/>
      <w:bookmarkEnd w:id="0"/>
      <w:r w:rsidRPr="00A14200">
        <w:rPr>
          <w:color w:val="262626"/>
          <w:sz w:val="22"/>
          <w:szCs w:val="22"/>
          <w:u w:val="single"/>
        </w:rPr>
        <w:t>LEI Nº 2.19</w:t>
      </w:r>
      <w:r w:rsidR="00A14200" w:rsidRPr="00A14200">
        <w:rPr>
          <w:color w:val="262626"/>
          <w:sz w:val="22"/>
          <w:szCs w:val="22"/>
          <w:u w:val="single"/>
        </w:rPr>
        <w:t>4</w:t>
      </w:r>
      <w:r w:rsidRPr="00A14200">
        <w:rPr>
          <w:color w:val="262626"/>
          <w:sz w:val="22"/>
          <w:szCs w:val="22"/>
          <w:u w:val="single"/>
        </w:rPr>
        <w:t xml:space="preserve"> DE 20 DE JULHO DE 2017</w:t>
      </w:r>
    </w:p>
    <w:p w:rsidR="00D76F8A" w:rsidRPr="00A14200" w:rsidRDefault="00D76F8A" w:rsidP="00A14200">
      <w:pPr>
        <w:pStyle w:val="Corpodetexto"/>
        <w:tabs>
          <w:tab w:val="clear" w:pos="426"/>
          <w:tab w:val="left" w:pos="708"/>
        </w:tabs>
        <w:ind w:left="-284" w:right="-852"/>
        <w:rPr>
          <w:color w:val="262626"/>
          <w:sz w:val="22"/>
          <w:szCs w:val="22"/>
          <w:u w:val="single"/>
        </w:rPr>
      </w:pPr>
    </w:p>
    <w:p w:rsidR="00A14200" w:rsidRPr="000A20B4" w:rsidRDefault="00A14200" w:rsidP="000A20B4">
      <w:pPr>
        <w:ind w:left="3686" w:right="-852"/>
        <w:jc w:val="both"/>
        <w:rPr>
          <w:b/>
          <w:i/>
          <w:sz w:val="22"/>
          <w:szCs w:val="22"/>
        </w:rPr>
      </w:pPr>
      <w:r w:rsidRPr="000A20B4">
        <w:rPr>
          <w:b/>
          <w:i/>
          <w:sz w:val="22"/>
          <w:szCs w:val="22"/>
        </w:rPr>
        <w:t>DISPÕE SOBRE A CRIAÇÃO DO PROGRAMA E INSTITUI A PREMIAÇÃO “ALUNO NOTA DEZ” PARA OS ESTUDANTES DO ENSINO FUNDAMENTAL DO SISTEMA MUNICIPAL DE ENSINO DO MUNICÍPIO DE ARARUAMA E DÁ OUTRAS PROVIDÊNCIAS.</w:t>
      </w:r>
    </w:p>
    <w:p w:rsidR="00A14200" w:rsidRPr="000A20B4" w:rsidRDefault="00A14200" w:rsidP="000A20B4">
      <w:pPr>
        <w:ind w:left="3686" w:right="-852"/>
        <w:jc w:val="both"/>
        <w:rPr>
          <w:b/>
          <w:i/>
          <w:sz w:val="22"/>
          <w:szCs w:val="22"/>
        </w:rPr>
      </w:pPr>
    </w:p>
    <w:p w:rsidR="00A14200" w:rsidRPr="00A14200" w:rsidRDefault="00A14200" w:rsidP="000A20B4">
      <w:pPr>
        <w:tabs>
          <w:tab w:val="left" w:pos="3686"/>
        </w:tabs>
        <w:ind w:left="3686" w:right="-852"/>
        <w:jc w:val="both"/>
        <w:rPr>
          <w:b/>
          <w:sz w:val="22"/>
          <w:szCs w:val="22"/>
        </w:rPr>
      </w:pPr>
      <w:r w:rsidRPr="00A14200">
        <w:rPr>
          <w:b/>
          <w:sz w:val="22"/>
          <w:szCs w:val="22"/>
        </w:rPr>
        <w:t>(Projeto de Lei nº 83 de autoria do Vereador Nelson Luiz Siqueira Barbosa)</w:t>
      </w:r>
    </w:p>
    <w:p w:rsidR="00A14200" w:rsidRPr="00A14200" w:rsidRDefault="00A14200" w:rsidP="00A14200">
      <w:pPr>
        <w:ind w:left="3540" w:right="283"/>
        <w:jc w:val="both"/>
        <w:rPr>
          <w:i/>
          <w:sz w:val="22"/>
          <w:szCs w:val="22"/>
        </w:rPr>
      </w:pPr>
    </w:p>
    <w:p w:rsidR="00A14200" w:rsidRPr="00A14200" w:rsidRDefault="00A14200" w:rsidP="00A14200">
      <w:pPr>
        <w:ind w:left="-284" w:right="-852" w:firstLine="568"/>
        <w:jc w:val="both"/>
        <w:rPr>
          <w:b/>
          <w:sz w:val="22"/>
          <w:szCs w:val="22"/>
        </w:rPr>
      </w:pPr>
      <w:r w:rsidRPr="00A14200">
        <w:rPr>
          <w:b/>
          <w:sz w:val="22"/>
          <w:szCs w:val="22"/>
        </w:rPr>
        <w:t>A Câmara Municipal de Araruama</w:t>
      </w:r>
      <w:r w:rsidRPr="00A14200">
        <w:rPr>
          <w:sz w:val="22"/>
          <w:szCs w:val="22"/>
        </w:rPr>
        <w:t xml:space="preserve"> aprova e a Exma. Sra. Prefeita sanciona a seguinte Lei:</w:t>
      </w:r>
    </w:p>
    <w:p w:rsidR="00A14200" w:rsidRPr="00A14200" w:rsidRDefault="00A14200" w:rsidP="00A14200">
      <w:pPr>
        <w:ind w:left="-284" w:right="-852" w:firstLine="568"/>
        <w:jc w:val="both"/>
        <w:rPr>
          <w:b/>
          <w:bCs/>
          <w:sz w:val="22"/>
          <w:szCs w:val="22"/>
        </w:rPr>
      </w:pPr>
    </w:p>
    <w:p w:rsidR="00A14200" w:rsidRPr="00A14200" w:rsidRDefault="00A14200" w:rsidP="00A14200">
      <w:pPr>
        <w:ind w:left="-284" w:right="-852" w:firstLine="568"/>
        <w:jc w:val="both"/>
        <w:rPr>
          <w:sz w:val="22"/>
          <w:szCs w:val="22"/>
        </w:rPr>
      </w:pPr>
      <w:r w:rsidRPr="00A14200">
        <w:rPr>
          <w:b/>
          <w:bCs/>
          <w:sz w:val="22"/>
          <w:szCs w:val="22"/>
        </w:rPr>
        <w:t>Art. 1º.</w:t>
      </w:r>
      <w:r w:rsidRPr="00A14200">
        <w:rPr>
          <w:sz w:val="22"/>
          <w:szCs w:val="22"/>
        </w:rPr>
        <w:t> Nos termos desta Lei fica criado, no âmbito do ensino fundamental do Município de Araruama, o Programa “</w:t>
      </w:r>
      <w:r w:rsidRPr="00A14200">
        <w:rPr>
          <w:b/>
          <w:bCs/>
          <w:sz w:val="22"/>
          <w:szCs w:val="22"/>
        </w:rPr>
        <w:t>Aluno Nota Dez”</w:t>
      </w:r>
      <w:r w:rsidRPr="00A14200">
        <w:rPr>
          <w:sz w:val="22"/>
          <w:szCs w:val="22"/>
        </w:rPr>
        <w:t>.</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2º. </w:t>
      </w:r>
      <w:r w:rsidRPr="00A14200">
        <w:rPr>
          <w:sz w:val="22"/>
          <w:szCs w:val="22"/>
        </w:rPr>
        <w:t>O Programa “Aluno Nota Dez” consiste no reconhecimento e consequente premiação de até 02 (dois) alunos por escola do sistema público municipal do ensino fundamental.</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3º</w:t>
      </w:r>
      <w:r w:rsidRPr="00A14200">
        <w:rPr>
          <w:sz w:val="22"/>
          <w:szCs w:val="22"/>
        </w:rPr>
        <w:t> A escolha dos candidatos à premiação de que trata o art. 2º desta Lei, iniciará nas escolas municipais, quando caberá à equipe gestora da respectiva unidade, a identificação do aluno que mais se destacar perante os colegas, através da maior pontuação em sua média e da sua frequência às aulas, alcançada através das avaliações bimestrais.</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4</w:t>
      </w:r>
      <w:proofErr w:type="gramStart"/>
      <w:r w:rsidRPr="00A14200">
        <w:rPr>
          <w:b/>
          <w:bCs/>
          <w:sz w:val="22"/>
          <w:szCs w:val="22"/>
        </w:rPr>
        <w:t>º</w:t>
      </w:r>
      <w:r w:rsidRPr="00A14200">
        <w:rPr>
          <w:sz w:val="22"/>
          <w:szCs w:val="22"/>
        </w:rPr>
        <w:t>.A</w:t>
      </w:r>
      <w:proofErr w:type="gramEnd"/>
      <w:r w:rsidRPr="00A14200">
        <w:rPr>
          <w:sz w:val="22"/>
          <w:szCs w:val="22"/>
        </w:rPr>
        <w:t xml:space="preserve"> premiação de que trata o art. 2º, advinda do Poder Executivo Municipal, consiste no reconhecimento pela Secretaria Municipal de Educação, do aluno que se destaque perante os demais colegas. Ao final de cada bimestre será feito um mural com fotos e nome dos alunos que vêm se destacando para possíveis Alunos Nota Dez no final do ano letivo, culminando com a entrega de certificado e premiação que poderá ser em equipamentos, materiais escolares, camiseta e passeio ou visita a lugares culturais.</w:t>
      </w:r>
    </w:p>
    <w:p w:rsidR="00A14200" w:rsidRPr="00A14200" w:rsidRDefault="00A14200" w:rsidP="00A14200">
      <w:pPr>
        <w:ind w:left="-284" w:right="-852" w:firstLine="568"/>
        <w:jc w:val="both"/>
        <w:rPr>
          <w:b/>
          <w:bCs/>
          <w:sz w:val="22"/>
          <w:szCs w:val="22"/>
        </w:rPr>
      </w:pPr>
    </w:p>
    <w:p w:rsidR="00A14200" w:rsidRPr="00A14200" w:rsidRDefault="00A14200" w:rsidP="00A14200">
      <w:pPr>
        <w:ind w:left="-284" w:right="-852" w:firstLine="568"/>
        <w:jc w:val="both"/>
        <w:rPr>
          <w:b/>
          <w:bCs/>
          <w:sz w:val="22"/>
          <w:szCs w:val="22"/>
        </w:rPr>
      </w:pPr>
      <w:r w:rsidRPr="00A14200">
        <w:rPr>
          <w:b/>
          <w:bCs/>
          <w:sz w:val="22"/>
          <w:szCs w:val="22"/>
        </w:rPr>
        <w:t>Parágrafo Único</w:t>
      </w:r>
      <w:r w:rsidRPr="00A14200">
        <w:rPr>
          <w:sz w:val="22"/>
          <w:szCs w:val="22"/>
        </w:rPr>
        <w:t>. Para aquisição de prêmios para os Alunos Nota 10 poderá ser firmada parceria com iniciativa privada.</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5º</w:t>
      </w:r>
      <w:r w:rsidRPr="00A14200">
        <w:rPr>
          <w:sz w:val="22"/>
          <w:szCs w:val="22"/>
        </w:rPr>
        <w:t> Será premiado apenas 01 (um) aluno do ensino fundamental I - anos iniciais (1º ao 5º ano) e 01 (um) aluno do ensino fundamental II – anos finais (6º ao 9º ano) por escola municipal.</w:t>
      </w:r>
    </w:p>
    <w:p w:rsidR="00A14200" w:rsidRPr="00A14200" w:rsidRDefault="00A14200" w:rsidP="00A14200">
      <w:pPr>
        <w:ind w:left="-284" w:right="-852" w:firstLine="568"/>
        <w:jc w:val="both"/>
        <w:rPr>
          <w:b/>
          <w:bCs/>
          <w:sz w:val="22"/>
          <w:szCs w:val="22"/>
        </w:rPr>
      </w:pPr>
    </w:p>
    <w:p w:rsidR="00A14200" w:rsidRPr="000A20B4" w:rsidRDefault="00A14200" w:rsidP="000A20B4">
      <w:pPr>
        <w:ind w:left="-284" w:right="-852" w:firstLine="568"/>
        <w:jc w:val="both"/>
        <w:rPr>
          <w:sz w:val="22"/>
          <w:szCs w:val="22"/>
        </w:rPr>
      </w:pPr>
      <w:r w:rsidRPr="00A14200">
        <w:rPr>
          <w:b/>
          <w:bCs/>
          <w:sz w:val="22"/>
          <w:szCs w:val="22"/>
        </w:rPr>
        <w:t>§ 1º</w:t>
      </w:r>
      <w:r w:rsidRPr="00A14200">
        <w:rPr>
          <w:sz w:val="22"/>
          <w:szCs w:val="22"/>
        </w:rPr>
        <w:t> - Nas escolas que tiverem somente o ensino fundamental I – do 1º ao 5º ano - será premiado apenas 01 (um) aluno.</w:t>
      </w:r>
    </w:p>
    <w:p w:rsidR="00A14200" w:rsidRPr="00A14200" w:rsidRDefault="00A14200" w:rsidP="00A14200">
      <w:pPr>
        <w:ind w:left="-284" w:right="-852" w:firstLine="568"/>
        <w:jc w:val="both"/>
        <w:rPr>
          <w:sz w:val="22"/>
          <w:szCs w:val="22"/>
        </w:rPr>
      </w:pPr>
      <w:r w:rsidRPr="00A14200">
        <w:rPr>
          <w:b/>
          <w:bCs/>
          <w:sz w:val="22"/>
          <w:szCs w:val="22"/>
        </w:rPr>
        <w:t>§ 2º</w:t>
      </w:r>
      <w:r w:rsidRPr="00A14200">
        <w:rPr>
          <w:sz w:val="22"/>
          <w:szCs w:val="22"/>
        </w:rPr>
        <w:t> - Os alunos dos anos do Ensino Fundamental, que em razão da não existência de avaliações, não participarão do prêmio “Aluno Nota Dez”.</w:t>
      </w:r>
    </w:p>
    <w:p w:rsidR="00A14200" w:rsidRPr="000A20B4" w:rsidRDefault="00A14200" w:rsidP="000A20B4">
      <w:pPr>
        <w:ind w:right="-852"/>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6º.</w:t>
      </w:r>
      <w:r w:rsidRPr="00A14200">
        <w:rPr>
          <w:sz w:val="22"/>
          <w:szCs w:val="22"/>
        </w:rPr>
        <w:t> O prêmio se destina aos alunos matriculados no Sistema Municipal de Ensino e levará em conta:</w:t>
      </w:r>
    </w:p>
    <w:p w:rsidR="00A14200" w:rsidRPr="000A20B4" w:rsidRDefault="00A14200" w:rsidP="00A14200">
      <w:pPr>
        <w:ind w:left="-284" w:right="-852" w:firstLine="568"/>
        <w:jc w:val="both"/>
        <w:rPr>
          <w:sz w:val="16"/>
          <w:szCs w:val="16"/>
        </w:rPr>
      </w:pPr>
    </w:p>
    <w:p w:rsidR="00A14200" w:rsidRPr="00A14200" w:rsidRDefault="00A14200" w:rsidP="00A14200">
      <w:pPr>
        <w:ind w:left="-284" w:right="-852" w:firstLine="568"/>
        <w:jc w:val="both"/>
        <w:rPr>
          <w:sz w:val="22"/>
          <w:szCs w:val="22"/>
        </w:rPr>
      </w:pPr>
      <w:r w:rsidRPr="000A20B4">
        <w:rPr>
          <w:b/>
          <w:sz w:val="22"/>
          <w:szCs w:val="22"/>
        </w:rPr>
        <w:t>I –</w:t>
      </w:r>
      <w:r w:rsidRPr="00A14200">
        <w:rPr>
          <w:sz w:val="22"/>
          <w:szCs w:val="22"/>
        </w:rPr>
        <w:t xml:space="preserve"> o nível de ensino e o ano escolar;</w:t>
      </w:r>
    </w:p>
    <w:p w:rsidR="00A14200" w:rsidRPr="00A14200" w:rsidRDefault="00A14200" w:rsidP="00A14200">
      <w:pPr>
        <w:ind w:left="-284" w:right="-852" w:firstLine="568"/>
        <w:jc w:val="both"/>
        <w:rPr>
          <w:sz w:val="22"/>
          <w:szCs w:val="22"/>
        </w:rPr>
      </w:pPr>
      <w:r w:rsidRPr="000A20B4">
        <w:rPr>
          <w:b/>
          <w:sz w:val="22"/>
          <w:szCs w:val="22"/>
        </w:rPr>
        <w:t>II –</w:t>
      </w:r>
      <w:r w:rsidRPr="00A14200">
        <w:rPr>
          <w:sz w:val="22"/>
          <w:szCs w:val="22"/>
        </w:rPr>
        <w:t xml:space="preserve"> o desempenho escolar nas avaliações bimestrais nos componentes curriculares e/ou disciplinas.</w:t>
      </w:r>
    </w:p>
    <w:p w:rsidR="00A14200" w:rsidRPr="00A14200" w:rsidRDefault="00A14200" w:rsidP="00A14200">
      <w:pPr>
        <w:ind w:left="-284" w:right="-852" w:firstLine="568"/>
        <w:jc w:val="both"/>
        <w:rPr>
          <w:b/>
          <w:bCs/>
          <w:sz w:val="22"/>
          <w:szCs w:val="22"/>
        </w:rPr>
      </w:pPr>
    </w:p>
    <w:p w:rsidR="00A14200" w:rsidRPr="00A14200" w:rsidRDefault="00A14200" w:rsidP="00A14200">
      <w:pPr>
        <w:ind w:left="-284" w:right="-852" w:firstLine="568"/>
        <w:jc w:val="both"/>
        <w:rPr>
          <w:sz w:val="22"/>
          <w:szCs w:val="22"/>
        </w:rPr>
      </w:pPr>
      <w:r w:rsidRPr="00A14200">
        <w:rPr>
          <w:b/>
          <w:bCs/>
          <w:sz w:val="22"/>
          <w:szCs w:val="22"/>
        </w:rPr>
        <w:t>Art. 7º.</w:t>
      </w:r>
      <w:r w:rsidRPr="00A14200">
        <w:rPr>
          <w:sz w:val="22"/>
          <w:szCs w:val="22"/>
        </w:rPr>
        <w:t> Terá direito ao prêmio o aluno que:</w:t>
      </w:r>
    </w:p>
    <w:p w:rsidR="00A14200" w:rsidRPr="000A20B4" w:rsidRDefault="00A14200" w:rsidP="00A14200">
      <w:pPr>
        <w:ind w:left="-284" w:right="-852" w:firstLine="568"/>
        <w:jc w:val="both"/>
        <w:rPr>
          <w:sz w:val="16"/>
          <w:szCs w:val="16"/>
        </w:rPr>
      </w:pPr>
    </w:p>
    <w:p w:rsidR="00A14200" w:rsidRPr="00A14200" w:rsidRDefault="00A14200" w:rsidP="000A20B4">
      <w:pPr>
        <w:ind w:left="-284" w:right="-852" w:firstLine="568"/>
        <w:jc w:val="both"/>
        <w:rPr>
          <w:sz w:val="22"/>
          <w:szCs w:val="22"/>
        </w:rPr>
      </w:pPr>
      <w:r w:rsidRPr="000A20B4">
        <w:rPr>
          <w:b/>
          <w:sz w:val="22"/>
          <w:szCs w:val="22"/>
        </w:rPr>
        <w:t>I –</w:t>
      </w:r>
      <w:r w:rsidRPr="00A14200">
        <w:rPr>
          <w:sz w:val="22"/>
          <w:szCs w:val="22"/>
        </w:rPr>
        <w:t xml:space="preserve"> apresentar o melhor desempenho escolar nos componentes curriculares e/ou disciplinas;</w:t>
      </w:r>
    </w:p>
    <w:p w:rsidR="00A14200" w:rsidRPr="00A14200" w:rsidRDefault="00A14200" w:rsidP="00A14200">
      <w:pPr>
        <w:ind w:left="-284" w:right="-852" w:firstLine="568"/>
        <w:jc w:val="both"/>
        <w:rPr>
          <w:sz w:val="22"/>
          <w:szCs w:val="22"/>
        </w:rPr>
      </w:pPr>
      <w:r w:rsidRPr="000A20B4">
        <w:rPr>
          <w:b/>
          <w:sz w:val="22"/>
          <w:szCs w:val="22"/>
        </w:rPr>
        <w:t>II –</w:t>
      </w:r>
      <w:r w:rsidRPr="00A14200">
        <w:rPr>
          <w:sz w:val="22"/>
          <w:szCs w:val="22"/>
        </w:rPr>
        <w:t xml:space="preserve"> cursar os 04 (quatro) bimestres em escola do Sistema Municipal de Ensino.</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8º.</w:t>
      </w:r>
      <w:r w:rsidRPr="00A14200">
        <w:rPr>
          <w:sz w:val="22"/>
          <w:szCs w:val="22"/>
        </w:rPr>
        <w:t> O resultado final de seleção será apurado a partir das médias bimestrais, conforme fórmula abaixo:</w:t>
      </w:r>
    </w:p>
    <w:p w:rsidR="00A14200" w:rsidRPr="00A14200" w:rsidRDefault="00A14200" w:rsidP="00A14200">
      <w:pPr>
        <w:ind w:left="-284" w:right="-852" w:firstLine="568"/>
        <w:jc w:val="both"/>
        <w:rPr>
          <w:sz w:val="22"/>
          <w:szCs w:val="22"/>
        </w:rPr>
      </w:pPr>
    </w:p>
    <w:p w:rsidR="00A14200" w:rsidRPr="00A14200" w:rsidRDefault="00A14200" w:rsidP="00A14200">
      <w:pPr>
        <w:ind w:left="-284" w:right="-852" w:firstLine="568"/>
        <w:jc w:val="both"/>
        <w:rPr>
          <w:sz w:val="22"/>
          <w:szCs w:val="22"/>
        </w:rPr>
      </w:pPr>
      <w:r w:rsidRPr="00A14200">
        <w:rPr>
          <w:sz w:val="22"/>
          <w:szCs w:val="22"/>
        </w:rPr>
        <w:t xml:space="preserve">MF = N 1º B + N 2º B + N 3º B + N 4º </w:t>
      </w:r>
      <w:proofErr w:type="gramStart"/>
      <w:r w:rsidRPr="00A14200">
        <w:rPr>
          <w:sz w:val="22"/>
          <w:szCs w:val="22"/>
        </w:rPr>
        <w:t>B :</w:t>
      </w:r>
      <w:proofErr w:type="gramEnd"/>
      <w:r w:rsidRPr="00A14200">
        <w:rPr>
          <w:sz w:val="22"/>
          <w:szCs w:val="22"/>
        </w:rPr>
        <w:t xml:space="preserve"> 4</w:t>
      </w:r>
    </w:p>
    <w:p w:rsidR="00A14200" w:rsidRPr="00A14200" w:rsidRDefault="00A14200" w:rsidP="00A14200">
      <w:pPr>
        <w:ind w:left="-284" w:right="-852" w:firstLine="568"/>
        <w:jc w:val="both"/>
        <w:rPr>
          <w:b/>
          <w:bCs/>
          <w:sz w:val="22"/>
          <w:szCs w:val="22"/>
        </w:rPr>
      </w:pPr>
    </w:p>
    <w:p w:rsidR="00A14200" w:rsidRPr="00A14200" w:rsidRDefault="00A14200" w:rsidP="00A14200">
      <w:pPr>
        <w:ind w:left="-284" w:right="-852" w:firstLine="568"/>
        <w:jc w:val="both"/>
        <w:rPr>
          <w:sz w:val="22"/>
          <w:szCs w:val="22"/>
        </w:rPr>
      </w:pPr>
      <w:r w:rsidRPr="00A14200">
        <w:rPr>
          <w:b/>
          <w:bCs/>
          <w:sz w:val="22"/>
          <w:szCs w:val="22"/>
        </w:rPr>
        <w:lastRenderedPageBreak/>
        <w:t>§ 1º</w:t>
      </w:r>
      <w:r w:rsidRPr="00A14200">
        <w:rPr>
          <w:sz w:val="22"/>
          <w:szCs w:val="22"/>
        </w:rPr>
        <w:t>. Caso, após a apuração da média final haja empate, serão levados em conta como critérios de desempate, os quesitos relacionados, rigorosamente, na seguinte ordem:</w:t>
      </w:r>
    </w:p>
    <w:p w:rsidR="00A14200" w:rsidRPr="000A20B4" w:rsidRDefault="00A14200" w:rsidP="00A14200">
      <w:pPr>
        <w:ind w:left="-284" w:right="-852" w:firstLine="568"/>
        <w:jc w:val="both"/>
        <w:rPr>
          <w:sz w:val="16"/>
          <w:szCs w:val="16"/>
        </w:rPr>
      </w:pPr>
    </w:p>
    <w:p w:rsidR="00A14200" w:rsidRPr="00A14200" w:rsidRDefault="00A14200" w:rsidP="000A20B4">
      <w:pPr>
        <w:ind w:left="-284" w:right="-852" w:firstLine="568"/>
        <w:jc w:val="both"/>
        <w:rPr>
          <w:sz w:val="22"/>
          <w:szCs w:val="22"/>
        </w:rPr>
      </w:pPr>
      <w:r w:rsidRPr="000A20B4">
        <w:rPr>
          <w:b/>
          <w:sz w:val="22"/>
          <w:szCs w:val="22"/>
        </w:rPr>
        <w:t>I –</w:t>
      </w:r>
      <w:r w:rsidRPr="00A14200">
        <w:rPr>
          <w:sz w:val="22"/>
          <w:szCs w:val="22"/>
        </w:rPr>
        <w:t xml:space="preserve"> maior frequência dos alunos às aulas;</w:t>
      </w:r>
    </w:p>
    <w:p w:rsidR="00A14200" w:rsidRPr="00A14200" w:rsidRDefault="00A14200" w:rsidP="000A20B4">
      <w:pPr>
        <w:ind w:left="-284" w:right="-852" w:firstLine="568"/>
        <w:jc w:val="both"/>
        <w:rPr>
          <w:sz w:val="22"/>
          <w:szCs w:val="22"/>
        </w:rPr>
      </w:pPr>
      <w:r w:rsidRPr="000A20B4">
        <w:rPr>
          <w:b/>
          <w:sz w:val="22"/>
          <w:szCs w:val="22"/>
        </w:rPr>
        <w:t>II –</w:t>
      </w:r>
      <w:r w:rsidRPr="00A14200">
        <w:rPr>
          <w:sz w:val="22"/>
          <w:szCs w:val="22"/>
        </w:rPr>
        <w:t xml:space="preserve"> maior quantidade de notas 10 (dez) ou melhores conceitos obtidos ao longo do ano, em todas as matérias;</w:t>
      </w:r>
    </w:p>
    <w:p w:rsidR="00A14200" w:rsidRPr="00A14200" w:rsidRDefault="00A14200" w:rsidP="000A20B4">
      <w:pPr>
        <w:ind w:left="-284" w:right="-852" w:firstLine="568"/>
        <w:jc w:val="both"/>
        <w:rPr>
          <w:sz w:val="22"/>
          <w:szCs w:val="22"/>
        </w:rPr>
      </w:pPr>
      <w:r w:rsidRPr="000A20B4">
        <w:rPr>
          <w:b/>
          <w:sz w:val="22"/>
          <w:szCs w:val="22"/>
        </w:rPr>
        <w:t>III –</w:t>
      </w:r>
      <w:r w:rsidRPr="00A14200">
        <w:rPr>
          <w:sz w:val="22"/>
          <w:szCs w:val="22"/>
        </w:rPr>
        <w:t xml:space="preserve"> melhor desempenho em nota ou conceito em língua portuguesa;</w:t>
      </w:r>
    </w:p>
    <w:p w:rsidR="00A14200" w:rsidRPr="00A14200" w:rsidRDefault="00A14200" w:rsidP="000A20B4">
      <w:pPr>
        <w:ind w:left="-284" w:right="-852" w:firstLine="568"/>
        <w:jc w:val="both"/>
        <w:rPr>
          <w:sz w:val="22"/>
          <w:szCs w:val="22"/>
        </w:rPr>
      </w:pPr>
      <w:r w:rsidRPr="000A20B4">
        <w:rPr>
          <w:b/>
          <w:sz w:val="22"/>
          <w:szCs w:val="22"/>
        </w:rPr>
        <w:t>IV –</w:t>
      </w:r>
      <w:r w:rsidRPr="00A14200">
        <w:rPr>
          <w:sz w:val="22"/>
          <w:szCs w:val="22"/>
        </w:rPr>
        <w:t xml:space="preserve"> melhor desempenho em nota ou conceito em matemática;</w:t>
      </w:r>
    </w:p>
    <w:p w:rsidR="00A14200" w:rsidRPr="00A14200" w:rsidRDefault="00A14200" w:rsidP="000A20B4">
      <w:pPr>
        <w:ind w:left="-284" w:right="-852" w:firstLine="568"/>
        <w:jc w:val="both"/>
        <w:rPr>
          <w:sz w:val="22"/>
          <w:szCs w:val="22"/>
        </w:rPr>
      </w:pPr>
      <w:r w:rsidRPr="000A20B4">
        <w:rPr>
          <w:b/>
          <w:sz w:val="22"/>
          <w:szCs w:val="22"/>
        </w:rPr>
        <w:t>V –</w:t>
      </w:r>
      <w:r w:rsidRPr="00A14200">
        <w:rPr>
          <w:sz w:val="22"/>
          <w:szCs w:val="22"/>
        </w:rPr>
        <w:t xml:space="preserve"> maior frequência dos alunos às aulas de língua portuguesa;</w:t>
      </w:r>
    </w:p>
    <w:p w:rsidR="00A14200" w:rsidRPr="00A14200" w:rsidRDefault="00A14200" w:rsidP="00A14200">
      <w:pPr>
        <w:ind w:left="-284" w:right="-852" w:firstLine="568"/>
        <w:jc w:val="both"/>
        <w:rPr>
          <w:sz w:val="22"/>
          <w:szCs w:val="22"/>
        </w:rPr>
      </w:pPr>
      <w:r w:rsidRPr="000A20B4">
        <w:rPr>
          <w:b/>
          <w:sz w:val="22"/>
          <w:szCs w:val="22"/>
        </w:rPr>
        <w:t>VI –</w:t>
      </w:r>
      <w:r w:rsidRPr="00A14200">
        <w:rPr>
          <w:sz w:val="22"/>
          <w:szCs w:val="22"/>
        </w:rPr>
        <w:t xml:space="preserve"> maior frequência dos alunos às aulas de matemática</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 2º.</w:t>
      </w:r>
      <w:r w:rsidRPr="00A14200">
        <w:rPr>
          <w:sz w:val="22"/>
          <w:szCs w:val="22"/>
        </w:rPr>
        <w:t> Persistindo o empate, haverá sorteio, quando deverão estar presentes os alunos empatados e/ou seus representantes legais.</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 xml:space="preserve">Art. 9º. </w:t>
      </w:r>
      <w:r w:rsidRPr="00A14200">
        <w:rPr>
          <w:bCs/>
          <w:sz w:val="22"/>
          <w:szCs w:val="22"/>
        </w:rPr>
        <w:t>O Poder Executivo</w:t>
      </w:r>
      <w:r w:rsidRPr="00A14200">
        <w:rPr>
          <w:sz w:val="22"/>
          <w:szCs w:val="22"/>
        </w:rPr>
        <w:t xml:space="preserve"> editará anualmente, por meio de portaria, regulamento específico sobre o Programa “Aluno Nota Dez”, que deverá ser amplamente divulgado nas escolas públicas municipais.</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10</w:t>
      </w:r>
      <w:r w:rsidR="000A20B4">
        <w:rPr>
          <w:b/>
          <w:bCs/>
          <w:sz w:val="22"/>
          <w:szCs w:val="22"/>
        </w:rPr>
        <w:t>º</w:t>
      </w:r>
      <w:r w:rsidRPr="00A14200">
        <w:rPr>
          <w:b/>
          <w:bCs/>
          <w:sz w:val="22"/>
          <w:szCs w:val="22"/>
        </w:rPr>
        <w:t>.</w:t>
      </w:r>
      <w:r w:rsidRPr="00A14200">
        <w:rPr>
          <w:sz w:val="22"/>
          <w:szCs w:val="22"/>
        </w:rPr>
        <w:t> Esse regulamento definirá os prêmios a serem adquiridos e as respectivas datas das etapas do evento.</w:t>
      </w:r>
    </w:p>
    <w:p w:rsidR="00A14200" w:rsidRPr="000A20B4" w:rsidRDefault="00A14200" w:rsidP="000A20B4">
      <w:pPr>
        <w:ind w:right="-852"/>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11</w:t>
      </w:r>
      <w:r w:rsidRPr="00A14200">
        <w:rPr>
          <w:sz w:val="22"/>
          <w:szCs w:val="22"/>
        </w:rPr>
        <w:t>.</w:t>
      </w:r>
      <w:r w:rsidR="000A20B4">
        <w:rPr>
          <w:sz w:val="22"/>
          <w:szCs w:val="22"/>
        </w:rPr>
        <w:t xml:space="preserve"> </w:t>
      </w:r>
      <w:r w:rsidRPr="00A14200">
        <w:rPr>
          <w:sz w:val="22"/>
          <w:szCs w:val="22"/>
        </w:rPr>
        <w:t>Após a indicação do aluno candidato ao Programa “Aluno Nota Dez” pela respectiva escola à Secretaria Municipal de Educação, esta nomeará uma Comissão julgadora constituída por 05 (cinco) membros integrantes das seguintes representações:</w:t>
      </w:r>
    </w:p>
    <w:p w:rsidR="00A14200" w:rsidRPr="000A20B4" w:rsidRDefault="00A14200" w:rsidP="000A20B4">
      <w:pPr>
        <w:ind w:right="-852"/>
        <w:jc w:val="both"/>
        <w:rPr>
          <w:sz w:val="16"/>
          <w:szCs w:val="16"/>
        </w:rPr>
      </w:pPr>
    </w:p>
    <w:p w:rsidR="00A14200" w:rsidRPr="00A14200" w:rsidRDefault="00A14200" w:rsidP="000A20B4">
      <w:pPr>
        <w:ind w:left="-284" w:right="-852" w:firstLine="568"/>
        <w:jc w:val="both"/>
        <w:rPr>
          <w:sz w:val="22"/>
          <w:szCs w:val="22"/>
        </w:rPr>
      </w:pPr>
      <w:r w:rsidRPr="000A20B4">
        <w:rPr>
          <w:b/>
          <w:sz w:val="22"/>
          <w:szCs w:val="22"/>
        </w:rPr>
        <w:t>I –</w:t>
      </w:r>
      <w:r w:rsidRPr="00A14200">
        <w:rPr>
          <w:sz w:val="22"/>
          <w:szCs w:val="22"/>
        </w:rPr>
        <w:t xml:space="preserve"> 02 (dois) representantes da equipe pedagógica da Secretaria Municipal de Educação;</w:t>
      </w:r>
    </w:p>
    <w:p w:rsidR="00A14200" w:rsidRPr="00A14200" w:rsidRDefault="00A14200" w:rsidP="000A20B4">
      <w:pPr>
        <w:ind w:left="-284" w:right="-852" w:firstLine="568"/>
        <w:jc w:val="both"/>
        <w:rPr>
          <w:sz w:val="22"/>
          <w:szCs w:val="22"/>
        </w:rPr>
      </w:pPr>
      <w:r w:rsidRPr="000A20B4">
        <w:rPr>
          <w:b/>
          <w:sz w:val="22"/>
          <w:szCs w:val="22"/>
        </w:rPr>
        <w:t>II –</w:t>
      </w:r>
      <w:r w:rsidRPr="00A14200">
        <w:rPr>
          <w:sz w:val="22"/>
          <w:szCs w:val="22"/>
        </w:rPr>
        <w:t xml:space="preserve"> 01 (um) representante da classe profissional dos professores do Sistema Público Municipal do ensino fundamental;</w:t>
      </w:r>
    </w:p>
    <w:p w:rsidR="00A14200" w:rsidRPr="00A14200" w:rsidRDefault="00A14200" w:rsidP="000A20B4">
      <w:pPr>
        <w:ind w:left="-284" w:right="-852" w:firstLine="568"/>
        <w:jc w:val="both"/>
        <w:rPr>
          <w:sz w:val="22"/>
          <w:szCs w:val="22"/>
        </w:rPr>
      </w:pPr>
      <w:r w:rsidRPr="000A20B4">
        <w:rPr>
          <w:b/>
          <w:sz w:val="22"/>
          <w:szCs w:val="22"/>
        </w:rPr>
        <w:t>III –</w:t>
      </w:r>
      <w:r w:rsidRPr="00A14200">
        <w:rPr>
          <w:sz w:val="22"/>
          <w:szCs w:val="22"/>
        </w:rPr>
        <w:t xml:space="preserve"> 01 (um) representante do Poder Executivo Municipal;</w:t>
      </w:r>
    </w:p>
    <w:p w:rsidR="00A14200" w:rsidRPr="00A14200" w:rsidRDefault="00A14200" w:rsidP="00A14200">
      <w:pPr>
        <w:ind w:left="-284" w:right="-852" w:firstLine="568"/>
        <w:jc w:val="both"/>
        <w:rPr>
          <w:sz w:val="22"/>
          <w:szCs w:val="22"/>
        </w:rPr>
      </w:pPr>
      <w:r w:rsidRPr="000A20B4">
        <w:rPr>
          <w:b/>
          <w:sz w:val="22"/>
          <w:szCs w:val="22"/>
        </w:rPr>
        <w:t>IV –</w:t>
      </w:r>
      <w:r w:rsidRPr="00A14200">
        <w:rPr>
          <w:sz w:val="22"/>
          <w:szCs w:val="22"/>
        </w:rPr>
        <w:t xml:space="preserve"> 01 (um) representante do Poder Legislativo Municipal.</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12. </w:t>
      </w:r>
      <w:r w:rsidRPr="00A14200">
        <w:rPr>
          <w:sz w:val="22"/>
          <w:szCs w:val="22"/>
        </w:rPr>
        <w:t>Caberá à escola alimentar, bimestralmente, o programa informatizado de notas dos alunos, por meio do qual o Poder Executivo acompanhará a apuração dos resultados fornecidos pela equipe gestora das escolas municipais.</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sz w:val="22"/>
          <w:szCs w:val="22"/>
        </w:rPr>
      </w:pPr>
      <w:r w:rsidRPr="00A14200">
        <w:rPr>
          <w:b/>
          <w:bCs/>
          <w:sz w:val="22"/>
          <w:szCs w:val="22"/>
        </w:rPr>
        <w:t>Art. 13.</w:t>
      </w:r>
      <w:r w:rsidRPr="00A14200">
        <w:rPr>
          <w:sz w:val="22"/>
          <w:szCs w:val="22"/>
        </w:rPr>
        <w:t> Na entrega do prêmio o aluno beneficiado, o responsável e o diretor da unidade escolar assinarão um Termo de Doação do prêmio a que se refere o art. 2º, conforme modelo a ser fornecido pela Secretaria Municipal de Educação.</w:t>
      </w:r>
    </w:p>
    <w:p w:rsidR="00A14200" w:rsidRPr="000A20B4" w:rsidRDefault="00A14200" w:rsidP="00A14200">
      <w:pPr>
        <w:ind w:left="-284" w:right="-852" w:firstLine="568"/>
        <w:jc w:val="both"/>
        <w:rPr>
          <w:b/>
          <w:bCs/>
          <w:sz w:val="16"/>
          <w:szCs w:val="16"/>
        </w:rPr>
      </w:pPr>
    </w:p>
    <w:p w:rsidR="00A14200" w:rsidRPr="00A14200" w:rsidRDefault="00A14200" w:rsidP="00A14200">
      <w:pPr>
        <w:ind w:left="-284" w:right="-852" w:firstLine="568"/>
        <w:jc w:val="both"/>
        <w:rPr>
          <w:b/>
          <w:sz w:val="22"/>
          <w:szCs w:val="22"/>
        </w:rPr>
      </w:pPr>
      <w:r w:rsidRPr="00A14200">
        <w:rPr>
          <w:b/>
          <w:bCs/>
          <w:sz w:val="22"/>
          <w:szCs w:val="22"/>
        </w:rPr>
        <w:t>Art. 14. </w:t>
      </w:r>
      <w:r w:rsidRPr="00A14200">
        <w:rPr>
          <w:sz w:val="22"/>
          <w:szCs w:val="22"/>
        </w:rPr>
        <w:t>Esta lei entra em vigor na data de sua publicação, revogando as disposições que lhe forem contrárias e incompatíveis, podendo ser regulamentada no que couber.</w:t>
      </w:r>
      <w:r w:rsidRPr="00A14200">
        <w:rPr>
          <w:b/>
          <w:sz w:val="22"/>
          <w:szCs w:val="22"/>
        </w:rPr>
        <w:t xml:space="preserve"> </w:t>
      </w:r>
    </w:p>
    <w:p w:rsidR="00A14200" w:rsidRPr="00A14200" w:rsidRDefault="00A14200" w:rsidP="00A14200">
      <w:pPr>
        <w:ind w:left="-284" w:right="-852" w:firstLine="568"/>
        <w:jc w:val="both"/>
        <w:rPr>
          <w:sz w:val="22"/>
          <w:szCs w:val="22"/>
        </w:rPr>
      </w:pPr>
    </w:p>
    <w:p w:rsidR="00D76F8A" w:rsidRPr="00D76F8A" w:rsidRDefault="00D76F8A" w:rsidP="00A14200">
      <w:pPr>
        <w:pStyle w:val="Corpodetexto"/>
        <w:tabs>
          <w:tab w:val="clear" w:pos="426"/>
          <w:tab w:val="left" w:pos="708"/>
        </w:tabs>
        <w:ind w:left="-284" w:right="-852" w:firstLine="568"/>
        <w:rPr>
          <w:color w:val="262626"/>
          <w:sz w:val="16"/>
          <w:szCs w:val="16"/>
          <w:u w:val="single"/>
        </w:rPr>
      </w:pPr>
    </w:p>
    <w:p w:rsidR="0002308A" w:rsidRPr="00D76F8A" w:rsidRDefault="0002308A" w:rsidP="00D76F8A">
      <w:pPr>
        <w:ind w:left="-284" w:right="-852"/>
        <w:jc w:val="center"/>
        <w:rPr>
          <w:szCs w:val="24"/>
        </w:rPr>
      </w:pPr>
      <w:r w:rsidRPr="00D76F8A">
        <w:rPr>
          <w:szCs w:val="24"/>
        </w:rPr>
        <w:t>Gabinete da Prefeita, 20 de julho de 2017.</w:t>
      </w:r>
    </w:p>
    <w:p w:rsidR="0002308A" w:rsidRPr="00013CBB" w:rsidRDefault="0002308A" w:rsidP="00D76F8A">
      <w:pPr>
        <w:pStyle w:val="Corpodetexto"/>
        <w:tabs>
          <w:tab w:val="clear" w:pos="426"/>
          <w:tab w:val="left" w:pos="708"/>
        </w:tabs>
        <w:ind w:right="-852"/>
        <w:rPr>
          <w:i/>
          <w:color w:val="262626"/>
          <w:szCs w:val="24"/>
        </w:rPr>
      </w:pPr>
    </w:p>
    <w:p w:rsidR="0002308A" w:rsidRDefault="0002308A" w:rsidP="00013CBB">
      <w:pPr>
        <w:pStyle w:val="Corpodetexto"/>
        <w:tabs>
          <w:tab w:val="clear" w:pos="426"/>
          <w:tab w:val="left" w:pos="708"/>
        </w:tabs>
        <w:ind w:right="-852"/>
        <w:rPr>
          <w:i/>
          <w:color w:val="262626"/>
          <w:szCs w:val="24"/>
        </w:rPr>
      </w:pPr>
    </w:p>
    <w:p w:rsidR="000A20B4" w:rsidRDefault="000A20B4" w:rsidP="00013CBB">
      <w:pPr>
        <w:pStyle w:val="Corpodetexto"/>
        <w:tabs>
          <w:tab w:val="clear" w:pos="426"/>
          <w:tab w:val="left" w:pos="708"/>
        </w:tabs>
        <w:ind w:right="-852"/>
        <w:rPr>
          <w:i/>
          <w:color w:val="262626"/>
          <w:szCs w:val="24"/>
        </w:rPr>
      </w:pPr>
    </w:p>
    <w:p w:rsidR="000A20B4" w:rsidRPr="00013CBB" w:rsidRDefault="000A20B4" w:rsidP="00013CBB">
      <w:pPr>
        <w:pStyle w:val="Corpodetexto"/>
        <w:tabs>
          <w:tab w:val="clear" w:pos="426"/>
          <w:tab w:val="left" w:pos="708"/>
        </w:tabs>
        <w:ind w:right="-852"/>
        <w:rPr>
          <w:i/>
          <w:color w:val="262626"/>
          <w:szCs w:val="24"/>
        </w:rPr>
      </w:pPr>
    </w:p>
    <w:p w:rsidR="00693215" w:rsidRPr="00013CBB" w:rsidRDefault="00693215" w:rsidP="00013CBB">
      <w:pPr>
        <w:pStyle w:val="Corpodetexto"/>
        <w:tabs>
          <w:tab w:val="clear" w:pos="426"/>
          <w:tab w:val="left" w:pos="708"/>
        </w:tabs>
        <w:ind w:left="-284" w:right="-852"/>
        <w:jc w:val="center"/>
        <w:rPr>
          <w:i/>
          <w:color w:val="262626"/>
          <w:sz w:val="28"/>
          <w:szCs w:val="28"/>
        </w:rPr>
      </w:pPr>
      <w:r w:rsidRPr="00013CBB">
        <w:rPr>
          <w:i/>
          <w:color w:val="262626"/>
          <w:sz w:val="28"/>
          <w:szCs w:val="28"/>
        </w:rPr>
        <w:t xml:space="preserve">Lívia </w:t>
      </w:r>
      <w:proofErr w:type="spellStart"/>
      <w:r w:rsidRPr="00013CBB">
        <w:rPr>
          <w:i/>
          <w:color w:val="262626"/>
          <w:sz w:val="28"/>
          <w:szCs w:val="28"/>
        </w:rPr>
        <w:t>Bello</w:t>
      </w:r>
      <w:proofErr w:type="spellEnd"/>
    </w:p>
    <w:p w:rsidR="001758D3" w:rsidRPr="00013CBB" w:rsidRDefault="001758D3" w:rsidP="00013CBB">
      <w:pPr>
        <w:pStyle w:val="Corpodetexto"/>
        <w:tabs>
          <w:tab w:val="clear" w:pos="426"/>
          <w:tab w:val="left" w:pos="708"/>
        </w:tabs>
        <w:ind w:left="-284" w:right="-852"/>
        <w:jc w:val="center"/>
        <w:rPr>
          <w:color w:val="262626"/>
          <w:szCs w:val="24"/>
        </w:rPr>
      </w:pPr>
      <w:r w:rsidRPr="00013CBB">
        <w:rPr>
          <w:color w:val="262626"/>
          <w:szCs w:val="24"/>
        </w:rPr>
        <w:t>“ Lívia de Chiquinho”</w:t>
      </w:r>
    </w:p>
    <w:p w:rsidR="00693215" w:rsidRPr="00013CBB" w:rsidRDefault="00693215" w:rsidP="00013CBB">
      <w:pPr>
        <w:pStyle w:val="Corpodetexto"/>
        <w:tabs>
          <w:tab w:val="clear" w:pos="426"/>
          <w:tab w:val="left" w:pos="708"/>
        </w:tabs>
        <w:ind w:left="-284" w:right="-852"/>
        <w:jc w:val="center"/>
        <w:rPr>
          <w:color w:val="262626"/>
          <w:szCs w:val="24"/>
        </w:rPr>
      </w:pPr>
      <w:r w:rsidRPr="00013CBB">
        <w:rPr>
          <w:color w:val="262626"/>
          <w:szCs w:val="24"/>
        </w:rPr>
        <w:t>Prefeita</w:t>
      </w:r>
    </w:p>
    <w:sectPr w:rsidR="00693215" w:rsidRPr="00013CBB" w:rsidSect="003620ED">
      <w:headerReference w:type="even" r:id="rId7"/>
      <w:headerReference w:type="default" r:id="rId8"/>
      <w:footerReference w:type="default" r:id="rId9"/>
      <w:headerReference w:type="first" r:id="rId10"/>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2A" w:rsidRDefault="0047122A" w:rsidP="003620ED">
      <w:r>
        <w:separator/>
      </w:r>
    </w:p>
  </w:endnote>
  <w:endnote w:type="continuationSeparator" w:id="0">
    <w:p w:rsidR="0047122A" w:rsidRDefault="0047122A"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2A" w:rsidRDefault="0047122A" w:rsidP="003620ED">
      <w:r>
        <w:separator/>
      </w:r>
    </w:p>
  </w:footnote>
  <w:footnote w:type="continuationSeparator" w:id="0">
    <w:p w:rsidR="0047122A" w:rsidRDefault="0047122A"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47122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47122A">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47122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13CBB"/>
    <w:rsid w:val="0002308A"/>
    <w:rsid w:val="000969DE"/>
    <w:rsid w:val="000A20B4"/>
    <w:rsid w:val="000C2E0D"/>
    <w:rsid w:val="001758D3"/>
    <w:rsid w:val="001C4613"/>
    <w:rsid w:val="0020163E"/>
    <w:rsid w:val="0023296C"/>
    <w:rsid w:val="002451E8"/>
    <w:rsid w:val="00252243"/>
    <w:rsid w:val="00294D49"/>
    <w:rsid w:val="002C7EBF"/>
    <w:rsid w:val="00351568"/>
    <w:rsid w:val="003620ED"/>
    <w:rsid w:val="003832A5"/>
    <w:rsid w:val="00426029"/>
    <w:rsid w:val="0047122A"/>
    <w:rsid w:val="004D036F"/>
    <w:rsid w:val="004E099E"/>
    <w:rsid w:val="00542E65"/>
    <w:rsid w:val="005957A0"/>
    <w:rsid w:val="005B7A34"/>
    <w:rsid w:val="005C3EA4"/>
    <w:rsid w:val="005E59A3"/>
    <w:rsid w:val="00672197"/>
    <w:rsid w:val="0068091C"/>
    <w:rsid w:val="00693215"/>
    <w:rsid w:val="00705B31"/>
    <w:rsid w:val="00707AFF"/>
    <w:rsid w:val="00710C29"/>
    <w:rsid w:val="0074013F"/>
    <w:rsid w:val="00761CB0"/>
    <w:rsid w:val="00775B99"/>
    <w:rsid w:val="00783C3B"/>
    <w:rsid w:val="007D05B0"/>
    <w:rsid w:val="007F1241"/>
    <w:rsid w:val="00812984"/>
    <w:rsid w:val="00821DB7"/>
    <w:rsid w:val="00867EF9"/>
    <w:rsid w:val="008943DD"/>
    <w:rsid w:val="008B1D6C"/>
    <w:rsid w:val="008C43D3"/>
    <w:rsid w:val="009A1755"/>
    <w:rsid w:val="009B4743"/>
    <w:rsid w:val="009C5346"/>
    <w:rsid w:val="009E355A"/>
    <w:rsid w:val="009E3982"/>
    <w:rsid w:val="00A14200"/>
    <w:rsid w:val="00A152F7"/>
    <w:rsid w:val="00A60578"/>
    <w:rsid w:val="00A76D87"/>
    <w:rsid w:val="00A87F89"/>
    <w:rsid w:val="00A97240"/>
    <w:rsid w:val="00AE41A9"/>
    <w:rsid w:val="00B37FE7"/>
    <w:rsid w:val="00B47816"/>
    <w:rsid w:val="00B7436D"/>
    <w:rsid w:val="00BA07CD"/>
    <w:rsid w:val="00BC6EB6"/>
    <w:rsid w:val="00C50849"/>
    <w:rsid w:val="00C607CD"/>
    <w:rsid w:val="00C60B7A"/>
    <w:rsid w:val="00D60469"/>
    <w:rsid w:val="00D7093D"/>
    <w:rsid w:val="00D76F8A"/>
    <w:rsid w:val="00DA12FA"/>
    <w:rsid w:val="00DB3BBB"/>
    <w:rsid w:val="00E67EB4"/>
    <w:rsid w:val="00EE4365"/>
    <w:rsid w:val="00EF3269"/>
    <w:rsid w:val="00EF3472"/>
    <w:rsid w:val="00F05BC2"/>
    <w:rsid w:val="00F1302C"/>
    <w:rsid w:val="00F81361"/>
    <w:rsid w:val="00FA426A"/>
    <w:rsid w:val="00FD3932"/>
    <w:rsid w:val="00FE3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A4FB39-6A57-4013-8495-CCE71816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uiPriority w:val="9"/>
    <w:semiHidden/>
    <w:unhideWhenUsed/>
    <w:qFormat/>
    <w:rsid w:val="00013C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13CBB"/>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 w:type="character" w:customStyle="1" w:styleId="Ttulo2Char">
    <w:name w:val="Título 2 Char"/>
    <w:basedOn w:val="Fontepargpadro"/>
    <w:link w:val="Ttulo2"/>
    <w:uiPriority w:val="9"/>
    <w:semiHidden/>
    <w:rsid w:val="00013CBB"/>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013CBB"/>
    <w:rPr>
      <w:rFonts w:asciiTheme="majorHAnsi" w:eastAsiaTheme="majorEastAsia" w:hAnsiTheme="majorHAnsi" w:cstheme="majorBidi"/>
      <w:b/>
      <w:bCs/>
      <w:color w:val="4F81BD" w:themeColor="accent1"/>
      <w:sz w:val="24"/>
      <w:szCs w:val="20"/>
      <w:lang w:eastAsia="pt-BR"/>
    </w:rPr>
  </w:style>
  <w:style w:type="character" w:styleId="Hyperlink">
    <w:name w:val="Hyperlink"/>
    <w:basedOn w:val="Fontepargpadro"/>
    <w:uiPriority w:val="99"/>
    <w:semiHidden/>
    <w:unhideWhenUsed/>
    <w:rsid w:val="00013CBB"/>
    <w:rPr>
      <w:color w:val="0000FF"/>
      <w:u w:val="single"/>
    </w:rPr>
  </w:style>
  <w:style w:type="paragraph" w:styleId="NormalWeb">
    <w:name w:val="Normal (Web)"/>
    <w:basedOn w:val="Normal"/>
    <w:uiPriority w:val="99"/>
    <w:unhideWhenUsed/>
    <w:rsid w:val="00013CBB"/>
    <w:pPr>
      <w:spacing w:before="100" w:beforeAutospacing="1" w:after="100" w:afterAutospacing="1"/>
      <w:jc w:val="both"/>
    </w:pPr>
    <w:rPr>
      <w:szCs w:val="24"/>
    </w:rPr>
  </w:style>
  <w:style w:type="character" w:customStyle="1" w:styleId="apple-converted-space">
    <w:name w:val="apple-converted-space"/>
    <w:basedOn w:val="Fontepargpadro"/>
    <w:rsid w:val="00013CBB"/>
  </w:style>
  <w:style w:type="character" w:customStyle="1" w:styleId="textojustificado">
    <w:name w:val="textojustificado"/>
    <w:basedOn w:val="Fontepargpadro"/>
    <w:rsid w:val="00013CBB"/>
  </w:style>
  <w:style w:type="character" w:styleId="Forte">
    <w:name w:val="Strong"/>
    <w:basedOn w:val="Fontepargpadro"/>
    <w:uiPriority w:val="22"/>
    <w:qFormat/>
    <w:rsid w:val="00013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6524">
      <w:bodyDiv w:val="1"/>
      <w:marLeft w:val="0"/>
      <w:marRight w:val="0"/>
      <w:marTop w:val="0"/>
      <w:marBottom w:val="0"/>
      <w:divBdr>
        <w:top w:val="none" w:sz="0" w:space="0" w:color="auto"/>
        <w:left w:val="none" w:sz="0" w:space="0" w:color="auto"/>
        <w:bottom w:val="none" w:sz="0" w:space="0" w:color="auto"/>
        <w:right w:val="none" w:sz="0" w:space="0" w:color="auto"/>
      </w:divBdr>
    </w:div>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66C3C-F231-4262-A1DB-0C5EAA3C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2017-07-25T18:02:00Z</cp:lastPrinted>
  <dcterms:created xsi:type="dcterms:W3CDTF">2018-12-03T13:36:00Z</dcterms:created>
  <dcterms:modified xsi:type="dcterms:W3CDTF">2018-12-03T13:36:00Z</dcterms:modified>
</cp:coreProperties>
</file>