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580005">
        <w:rPr>
          <w:rFonts w:ascii="Tahoma" w:hAnsi="Tahoma" w:cs="Tahoma"/>
          <w:b/>
          <w:color w:val="000000"/>
          <w:sz w:val="22"/>
          <w:szCs w:val="22"/>
        </w:rPr>
        <w:t>4</w:t>
      </w:r>
      <w:r w:rsidR="00BF7BB0">
        <w:rPr>
          <w:rFonts w:ascii="Tahoma" w:hAnsi="Tahoma" w:cs="Tahoma"/>
          <w:b/>
          <w:color w:val="000000"/>
          <w:sz w:val="22"/>
          <w:szCs w:val="22"/>
        </w:rPr>
        <w:t>8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56521F">
        <w:rPr>
          <w:rFonts w:ascii="Tahoma" w:hAnsi="Tahoma" w:cs="Tahoma"/>
          <w:b/>
          <w:color w:val="000000"/>
          <w:sz w:val="22"/>
          <w:szCs w:val="22"/>
        </w:rPr>
        <w:t>2</w:t>
      </w:r>
      <w:r w:rsidR="00616650">
        <w:rPr>
          <w:rFonts w:ascii="Tahoma" w:hAnsi="Tahoma" w:cs="Tahoma"/>
          <w:b/>
          <w:color w:val="000000"/>
          <w:sz w:val="22"/>
          <w:szCs w:val="22"/>
        </w:rPr>
        <w:t>9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BF7BB0">
        <w:rPr>
          <w:rFonts w:ascii="Tahoma" w:hAnsi="Tahoma" w:cs="Tahoma"/>
          <w:b/>
          <w:color w:val="000000"/>
          <w:sz w:val="22"/>
          <w:szCs w:val="22"/>
        </w:rPr>
        <w:t>ABRIL</w:t>
      </w:r>
      <w:r w:rsidR="0061665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9A0C2D">
        <w:rPr>
          <w:rFonts w:ascii="Tahoma" w:hAnsi="Tahoma" w:cs="Tahoma"/>
          <w:b/>
          <w:sz w:val="22"/>
          <w:szCs w:val="22"/>
        </w:rPr>
        <w:t>Excesso de Arrecadação</w:t>
      </w:r>
      <w:r w:rsidR="00774EB3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4D43E1">
        <w:rPr>
          <w:rFonts w:ascii="Tahoma" w:hAnsi="Tahoma" w:cs="Tahoma"/>
          <w:b/>
          <w:sz w:val="22"/>
          <w:szCs w:val="22"/>
        </w:rPr>
        <w:t>521.650,82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5D5EE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por </w:t>
      </w:r>
      <w:r w:rsidR="003E5DE7" w:rsidRPr="005D5EEA">
        <w:rPr>
          <w:rFonts w:ascii="Tahoma" w:hAnsi="Tahoma" w:cs="Tahoma"/>
          <w:color w:val="000000" w:themeColor="text1"/>
          <w:sz w:val="22"/>
          <w:szCs w:val="22"/>
        </w:rPr>
        <w:t>Excesso de Arrecadação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e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Anulação Parcial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5D5EE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210C1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93564" w:rsidRPr="005D5EEA">
        <w:rPr>
          <w:rFonts w:ascii="Tahoma" w:hAnsi="Tahoma" w:cs="Tahoma"/>
          <w:color w:val="000000" w:themeColor="text1"/>
          <w:sz w:val="22"/>
          <w:szCs w:val="22"/>
        </w:rPr>
        <w:t xml:space="preserve">Secretaria de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Administração,</w:t>
      </w:r>
      <w:r w:rsidR="00B70332">
        <w:rPr>
          <w:rFonts w:ascii="Tahoma" w:hAnsi="Tahoma" w:cs="Tahoma"/>
          <w:color w:val="000000" w:themeColor="text1"/>
          <w:sz w:val="22"/>
          <w:szCs w:val="22"/>
        </w:rPr>
        <w:t xml:space="preserve"> FUNDEB,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Secretaria de Educação</w:t>
      </w:r>
      <w:r w:rsidR="00B70332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e Fundo 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Orçamentário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da Procuradoria</w:t>
      </w:r>
      <w:r w:rsidR="0016639C" w:rsidRPr="005D5EE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D43E1">
        <w:rPr>
          <w:rFonts w:ascii="Tahoma" w:hAnsi="Tahoma" w:cs="Tahoma"/>
          <w:b/>
          <w:color w:val="000000" w:themeColor="text1"/>
          <w:sz w:val="22"/>
          <w:szCs w:val="22"/>
        </w:rPr>
        <w:t>521.650,82</w:t>
      </w:r>
      <w:r w:rsidR="00821859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34DD9" w:rsidRPr="005D5EE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4D43E1">
        <w:rPr>
          <w:rFonts w:ascii="Tahoma" w:hAnsi="Tahoma" w:cs="Tahoma"/>
          <w:color w:val="000000" w:themeColor="text1"/>
          <w:sz w:val="22"/>
          <w:szCs w:val="22"/>
        </w:rPr>
        <w:t>Quinhentos e vinte e um mil, seiscentos e cinquenta reais e oitenta e dois centavos</w:t>
      </w:r>
      <w:r w:rsidR="00821859" w:rsidRPr="005D5EEA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5D5EEA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5D5EEA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5D5EEA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9C234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II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e III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do § 1º do art. 43 da Lei </w:t>
      </w:r>
      <w:r w:rsidR="00B10E2E" w:rsidRPr="005D5EEA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por Excesso de Arrecadação,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conforme anexo II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, e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A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nulação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P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arcial no saldo de dotações orçamentárias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das referidas Unidades. 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530109" w:rsidRPr="005D5EEA">
        <w:rPr>
          <w:rFonts w:ascii="Tahoma" w:hAnsi="Tahoma" w:cs="Tahoma"/>
          <w:color w:val="000000" w:themeColor="text1"/>
          <w:sz w:val="22"/>
          <w:szCs w:val="22"/>
        </w:rPr>
        <w:t>2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9</w:t>
      </w:r>
      <w:r w:rsidR="00CC0BA3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BF7BB0">
        <w:rPr>
          <w:rFonts w:ascii="Tahoma" w:hAnsi="Tahoma" w:cs="Tahoma"/>
          <w:color w:val="000000" w:themeColor="text1"/>
          <w:sz w:val="22"/>
          <w:szCs w:val="22"/>
        </w:rPr>
        <w:t>abril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5D5EEA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Pr="005D5EEA" w:rsidRDefault="001F6CB3" w:rsidP="001F6CB3">
      <w:pPr>
        <w:spacing w:after="120" w:line="240" w:lineRule="exact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1AE9" w:rsidRDefault="00D41AE9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</w:p>
    <w:bookmarkEnd w:id="1"/>
    <w:p w:rsidR="00FD6D61" w:rsidRDefault="00A71493" w:rsidP="0016140B">
      <w:r w:rsidRPr="00A71493">
        <w:rPr>
          <w:noProof/>
        </w:rPr>
        <w:drawing>
          <wp:inline distT="0" distB="0" distL="0" distR="0">
            <wp:extent cx="5940425" cy="4903282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BB1" w:rsidRDefault="00200BB1" w:rsidP="0016140B"/>
    <w:p w:rsidR="00FD6D61" w:rsidRDefault="00FD6D61" w:rsidP="0016140B"/>
    <w:p w:rsidR="00FD6D61" w:rsidRDefault="00FD6D61" w:rsidP="0016140B"/>
    <w:p w:rsidR="000570AC" w:rsidRDefault="000570AC" w:rsidP="0016140B"/>
    <w:p w:rsidR="000570AC" w:rsidRDefault="000570AC">
      <w:r>
        <w:br w:type="page"/>
      </w:r>
    </w:p>
    <w:p w:rsidR="00FD6D61" w:rsidRDefault="00FD6D61" w:rsidP="0016140B"/>
    <w:p w:rsidR="00CC1CC7" w:rsidRDefault="00CC1CC7" w:rsidP="0016140B"/>
    <w:p w:rsidR="00CC1CC7" w:rsidRDefault="00C964D8" w:rsidP="0016140B">
      <w:r w:rsidRPr="00C964D8">
        <w:rPr>
          <w:noProof/>
        </w:rPr>
        <w:drawing>
          <wp:inline distT="0" distB="0" distL="0" distR="0">
            <wp:extent cx="5800725" cy="2133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CC7" w:rsidSect="00E675D8">
      <w:headerReference w:type="default" r:id="rId10"/>
      <w:footerReference w:type="default" r:id="rId11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77D" w:rsidRDefault="003F277D" w:rsidP="00D4191A">
      <w:r>
        <w:separator/>
      </w:r>
    </w:p>
  </w:endnote>
  <w:endnote w:type="continuationSeparator" w:id="0">
    <w:p w:rsidR="003F277D" w:rsidRDefault="003F277D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77D" w:rsidRDefault="003F277D" w:rsidP="00D4191A">
      <w:r>
        <w:separator/>
      </w:r>
    </w:p>
  </w:footnote>
  <w:footnote w:type="continuationSeparator" w:id="0">
    <w:p w:rsidR="003F277D" w:rsidRDefault="003F277D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0A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145"/>
    <w:rsid w:val="00200BB1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4638"/>
    <w:rsid w:val="002A6C9F"/>
    <w:rsid w:val="002A77EB"/>
    <w:rsid w:val="002B3908"/>
    <w:rsid w:val="002C7405"/>
    <w:rsid w:val="002D3672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3F277D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D43E1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80005"/>
    <w:rsid w:val="00591B15"/>
    <w:rsid w:val="005975B8"/>
    <w:rsid w:val="005B7D3D"/>
    <w:rsid w:val="005C7CCC"/>
    <w:rsid w:val="005D5EEA"/>
    <w:rsid w:val="005E0012"/>
    <w:rsid w:val="005F0CD4"/>
    <w:rsid w:val="005F4E18"/>
    <w:rsid w:val="005F6B0A"/>
    <w:rsid w:val="00614207"/>
    <w:rsid w:val="00616650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74EB3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BBE"/>
    <w:rsid w:val="00A569DB"/>
    <w:rsid w:val="00A61A39"/>
    <w:rsid w:val="00A65DB0"/>
    <w:rsid w:val="00A672F8"/>
    <w:rsid w:val="00A71493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C74C2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0332"/>
    <w:rsid w:val="00B71FF8"/>
    <w:rsid w:val="00B77834"/>
    <w:rsid w:val="00B858C3"/>
    <w:rsid w:val="00BA1D99"/>
    <w:rsid w:val="00BB2B81"/>
    <w:rsid w:val="00BB670F"/>
    <w:rsid w:val="00BC766F"/>
    <w:rsid w:val="00BE7CE0"/>
    <w:rsid w:val="00BF7BB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964D8"/>
    <w:rsid w:val="00CB1E2E"/>
    <w:rsid w:val="00CB546D"/>
    <w:rsid w:val="00CB60BF"/>
    <w:rsid w:val="00CC01DB"/>
    <w:rsid w:val="00CC0BA3"/>
    <w:rsid w:val="00CC1CC7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1AE9"/>
    <w:rsid w:val="00D43288"/>
    <w:rsid w:val="00D468FD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DF64A0"/>
    <w:rsid w:val="00E024F8"/>
    <w:rsid w:val="00E05A5A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35E7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46DBE-E7F6-437B-9818-2ED156EC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2019-03-22T13:11:00Z</cp:lastPrinted>
  <dcterms:created xsi:type="dcterms:W3CDTF">2019-05-28T18:10:00Z</dcterms:created>
  <dcterms:modified xsi:type="dcterms:W3CDTF">2019-05-28T18:10:00Z</dcterms:modified>
</cp:coreProperties>
</file>