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7" w:rsidRPr="00051C87" w:rsidRDefault="00051C87" w:rsidP="00051C87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051C87">
        <w:rPr>
          <w:rFonts w:ascii="Arial" w:hAnsi="Arial" w:cs="Arial"/>
          <w:b/>
          <w:szCs w:val="24"/>
        </w:rPr>
        <w:t>ANEXO DECRETO Nº 045/201</w:t>
      </w:r>
      <w:r>
        <w:rPr>
          <w:rFonts w:ascii="Arial" w:hAnsi="Arial" w:cs="Arial"/>
          <w:b/>
          <w:szCs w:val="24"/>
        </w:rPr>
        <w:t>8</w:t>
      </w:r>
      <w:r w:rsidRPr="00051C87">
        <w:rPr>
          <w:rFonts w:ascii="Arial" w:hAnsi="Arial" w:cs="Arial"/>
          <w:b/>
          <w:szCs w:val="24"/>
        </w:rPr>
        <w:t xml:space="preserve"> – TABELA DE PONTUAÇÃO DE</w:t>
      </w:r>
      <w:r>
        <w:rPr>
          <w:rFonts w:ascii="Arial" w:hAnsi="Arial" w:cs="Arial"/>
          <w:b/>
          <w:szCs w:val="24"/>
        </w:rPr>
        <w:t xml:space="preserve"> PROCEDIMENTOS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51C87" w:rsidTr="00C47C0C">
        <w:tc>
          <w:tcPr>
            <w:tcW w:w="2881" w:type="dxa"/>
            <w:vAlign w:val="center"/>
          </w:tcPr>
          <w:p w:rsidR="00051C87" w:rsidRPr="00E00064" w:rsidRDefault="00051C87" w:rsidP="00C47C0C">
            <w:pPr>
              <w:jc w:val="center"/>
              <w:rPr>
                <w:rFonts w:ascii="Arial" w:hAnsi="Arial" w:cs="Arial"/>
                <w:b/>
              </w:rPr>
            </w:pPr>
            <w:r w:rsidRPr="00E0006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881" w:type="dxa"/>
            <w:vAlign w:val="center"/>
          </w:tcPr>
          <w:p w:rsidR="00051C87" w:rsidRPr="00E00064" w:rsidRDefault="00051C87" w:rsidP="00C47C0C">
            <w:pPr>
              <w:jc w:val="center"/>
              <w:rPr>
                <w:rFonts w:ascii="Arial" w:hAnsi="Arial" w:cs="Arial"/>
                <w:b/>
              </w:rPr>
            </w:pPr>
            <w:r w:rsidRPr="00E00064">
              <w:rPr>
                <w:rFonts w:ascii="Arial" w:hAnsi="Arial" w:cs="Arial"/>
                <w:b/>
              </w:rPr>
              <w:t>PROCEDIMENTOS</w:t>
            </w:r>
          </w:p>
        </w:tc>
        <w:tc>
          <w:tcPr>
            <w:tcW w:w="2882" w:type="dxa"/>
            <w:vAlign w:val="center"/>
          </w:tcPr>
          <w:p w:rsidR="00051C87" w:rsidRPr="00E00064" w:rsidRDefault="00051C87" w:rsidP="00C47C0C">
            <w:pPr>
              <w:jc w:val="center"/>
              <w:rPr>
                <w:rFonts w:ascii="Arial" w:hAnsi="Arial" w:cs="Arial"/>
                <w:b/>
              </w:rPr>
            </w:pPr>
            <w:r w:rsidRPr="00E00064">
              <w:rPr>
                <w:rFonts w:ascii="Arial" w:hAnsi="Arial" w:cs="Arial"/>
                <w:b/>
              </w:rPr>
              <w:t>METAS DE PONTUAÇÃO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técnico em Processo Administrativo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60 = 200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a 70 = 300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a 80 = 400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a 90 = 500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a 100 = 600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a 120 = 700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a 140 = 800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a 160 = 850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a 180 = 900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a 190 = 950 pontos 191 a 200 = 1000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a 250 = 1100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a 300 = 1350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Acima de 300 = 1600 pontos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Vistoria em imóveis e/ou estabelecimentos comerciais com apresentação de relatório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60 = 600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a 70 = 800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a 80 = 1000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a 90 = 1200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a 100 = 1400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Acima de 100 = 1600 pontos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Lavratura de Auto de Infração, Apreensão, Constatação, Embargo e/ou Interdição.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60 = 600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a 70 = 800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a 80 = 1000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a 90 = 1200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a 100 = 1400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Acima de 100 = 1600 pontos</w:t>
            </w:r>
          </w:p>
        </w:tc>
      </w:tr>
      <w:tr w:rsidR="00051C87" w:rsidTr="00C47C0C">
        <w:trPr>
          <w:trHeight w:val="486"/>
        </w:trPr>
        <w:tc>
          <w:tcPr>
            <w:tcW w:w="2881" w:type="dxa"/>
            <w:vMerge w:val="restart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881" w:type="dxa"/>
            <w:vMerge w:val="restart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Conclusão de Fiscalização para verificação de tributo devido por Pessoas Jurídicas através do Termo de Início de Ação Fiscal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 1 (receita bruta de até 50.000 UFISAS nos últimos doze meses): 05 pontos por mês fiscalizado</w:t>
            </w:r>
          </w:p>
        </w:tc>
      </w:tr>
      <w:tr w:rsidR="00051C87" w:rsidTr="00C47C0C">
        <w:trPr>
          <w:trHeight w:val="483"/>
        </w:trPr>
        <w:tc>
          <w:tcPr>
            <w:tcW w:w="2881" w:type="dxa"/>
            <w:vMerge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 2 (receita bruta de 50.001 até 100.000 UFISAS nos últimos doze meses): 10 pontos por mês fiscalizado</w:t>
            </w:r>
          </w:p>
        </w:tc>
      </w:tr>
      <w:tr w:rsidR="00051C87" w:rsidTr="00C47C0C">
        <w:trPr>
          <w:trHeight w:val="483"/>
        </w:trPr>
        <w:tc>
          <w:tcPr>
            <w:tcW w:w="2881" w:type="dxa"/>
            <w:vMerge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 3 (receita bruta de 100.001 até 500.000 UFISAS nos últimos doze meses): 15 pontos por mês fiscalizado</w:t>
            </w:r>
          </w:p>
        </w:tc>
      </w:tr>
      <w:tr w:rsidR="00051C87" w:rsidTr="00C47C0C">
        <w:trPr>
          <w:trHeight w:val="483"/>
        </w:trPr>
        <w:tc>
          <w:tcPr>
            <w:tcW w:w="2881" w:type="dxa"/>
            <w:vMerge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vMerge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 4 (receita bruta acima de 500.000 UFISAS): 20 pontos por mês fiscalizado</w:t>
            </w:r>
          </w:p>
        </w:tc>
      </w:tr>
      <w:tr w:rsidR="00051C87" w:rsidTr="00C47C0C">
        <w:trPr>
          <w:trHeight w:val="555"/>
        </w:trPr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Conclusão de Fiscalização para verificação de tributo devido por Contribuinte Pessoa Física 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exercício: 02 pontos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ambulantes irregulares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60 = 600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a 70 = 800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a 80 = 1000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a 90 = 1200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a 100 = 1400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Acima de 100 = 1600 pontos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placas de propagandas irregulares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60 = 600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a 70 = 800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a 80 = 1000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a 90 = 1200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a 100 = 1400 pontos</w:t>
            </w:r>
          </w:p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Acima de 100 = 1600 pontos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Intimação ou Notificação (exceto quando já pontuadas por qualquer outro procedimento deste Anexo)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pontos por Intimação/Notificação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Plantão externo exclusivo do cargo de fiscal de posturas e auditor fiscal de meio ambiente (horário noturno, sábados, domingos e feriados).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plantão: 150 pontos</w:t>
            </w:r>
          </w:p>
        </w:tc>
      </w:tr>
      <w:tr w:rsidR="00051C87" w:rsidTr="00C47C0C"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1" w:type="dxa"/>
            <w:vAlign w:val="center"/>
          </w:tcPr>
          <w:p w:rsidR="00051C87" w:rsidRDefault="00051C87" w:rsidP="00C47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Procedimento exclusivo de Apuração e Monitoramento de Transferências Constitucionais ao Município por determinação expressa do Secretário Municipal de Fazenda</w:t>
            </w:r>
          </w:p>
        </w:tc>
        <w:tc>
          <w:tcPr>
            <w:tcW w:w="2882" w:type="dxa"/>
            <w:vAlign w:val="center"/>
          </w:tcPr>
          <w:p w:rsidR="00051C87" w:rsidRDefault="00051C87" w:rsidP="00C4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pontos por dia trabalhado</w:t>
            </w:r>
          </w:p>
        </w:tc>
      </w:tr>
    </w:tbl>
    <w:p w:rsidR="00051C87" w:rsidRDefault="00051C87" w:rsidP="00051C87">
      <w:pPr>
        <w:jc w:val="both"/>
        <w:rPr>
          <w:rFonts w:ascii="Arial" w:hAnsi="Arial" w:cs="Arial"/>
        </w:rPr>
      </w:pPr>
    </w:p>
    <w:p w:rsidR="00051C87" w:rsidRDefault="00051C87" w:rsidP="00051C87">
      <w:pPr>
        <w:jc w:val="both"/>
        <w:rPr>
          <w:rFonts w:ascii="Arial" w:hAnsi="Arial" w:cs="Arial"/>
        </w:rPr>
      </w:pPr>
    </w:p>
    <w:p w:rsidR="00FA5B5C" w:rsidRPr="00051C87" w:rsidRDefault="00FA5B5C" w:rsidP="00051C87">
      <w:pPr>
        <w:rPr>
          <w:szCs w:val="24"/>
        </w:rPr>
      </w:pPr>
    </w:p>
    <w:sectPr w:rsidR="00FA5B5C" w:rsidRPr="00051C87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C5" w:rsidRDefault="00AA7FC5" w:rsidP="003620ED">
      <w:r>
        <w:separator/>
      </w:r>
    </w:p>
  </w:endnote>
  <w:endnote w:type="continuationSeparator" w:id="0">
    <w:p w:rsidR="00AA7FC5" w:rsidRDefault="00AA7FC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C5" w:rsidRDefault="00AA7FC5" w:rsidP="003620ED">
      <w:r>
        <w:separator/>
      </w:r>
    </w:p>
  </w:footnote>
  <w:footnote w:type="continuationSeparator" w:id="0">
    <w:p w:rsidR="00AA7FC5" w:rsidRDefault="00AA7FC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7F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F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7F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1C87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519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1010"/>
    <w:rsid w:val="00A729F4"/>
    <w:rsid w:val="00A76D87"/>
    <w:rsid w:val="00A87F89"/>
    <w:rsid w:val="00AA3175"/>
    <w:rsid w:val="00AA7FC5"/>
    <w:rsid w:val="00AB008F"/>
    <w:rsid w:val="00AF0563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14DFC"/>
    <w:rsid w:val="00F32F6D"/>
    <w:rsid w:val="00F81361"/>
    <w:rsid w:val="00FA426A"/>
    <w:rsid w:val="00FA5B5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EAF465-463E-4FFE-A0EB-DBCC75F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5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54DF-0F83-4FAA-B9D1-BB5F2FED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2018-01-10T17:31:00Z</cp:lastPrinted>
  <dcterms:created xsi:type="dcterms:W3CDTF">2018-10-03T13:36:00Z</dcterms:created>
  <dcterms:modified xsi:type="dcterms:W3CDTF">2018-10-03T13:36:00Z</dcterms:modified>
</cp:coreProperties>
</file>