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0A" w:rsidRDefault="00382A0A" w:rsidP="00382A0A">
      <w:pPr>
        <w:jc w:val="center"/>
      </w:pPr>
      <w:bookmarkStart w:id="0" w:name="_GoBack"/>
      <w:bookmarkEnd w:id="0"/>
    </w:p>
    <w:p w:rsidR="00382A0A" w:rsidRDefault="009E3F06" w:rsidP="00382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38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</w:t>
      </w:r>
      <w:r w:rsidR="007B4988">
        <w:rPr>
          <w:rFonts w:ascii="Times New Roman" w:hAnsi="Times New Roman" w:cs="Times New Roman"/>
          <w:b/>
          <w:sz w:val="28"/>
          <w:szCs w:val="28"/>
          <w:u w:val="single"/>
        </w:rPr>
        <w:t>440</w:t>
      </w:r>
      <w:r w:rsidR="0038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7B498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38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7B4988">
        <w:rPr>
          <w:rFonts w:ascii="Times New Roman" w:hAnsi="Times New Roman" w:cs="Times New Roman"/>
          <w:b/>
          <w:sz w:val="28"/>
          <w:szCs w:val="28"/>
          <w:u w:val="single"/>
        </w:rPr>
        <w:t xml:space="preserve">OUTUBRO </w:t>
      </w:r>
      <w:r w:rsidR="00382A0A">
        <w:rPr>
          <w:rFonts w:ascii="Times New Roman" w:hAnsi="Times New Roman" w:cs="Times New Roman"/>
          <w:b/>
          <w:sz w:val="28"/>
          <w:szCs w:val="28"/>
          <w:u w:val="single"/>
        </w:rPr>
        <w:t>DE 2017</w:t>
      </w:r>
    </w:p>
    <w:p w:rsidR="00382A0A" w:rsidRDefault="00382A0A" w:rsidP="00382A0A">
      <w:pPr>
        <w:rPr>
          <w:rFonts w:ascii="Times New Roman" w:hAnsi="Times New Roman" w:cs="Times New Roman"/>
          <w:b/>
          <w:sz w:val="24"/>
          <w:szCs w:val="24"/>
        </w:rPr>
      </w:pP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7B4988">
        <w:rPr>
          <w:rFonts w:ascii="Times New Roman" w:hAnsi="Times New Roman" w:cs="Times New Roman"/>
          <w:sz w:val="24"/>
          <w:szCs w:val="24"/>
        </w:rPr>
        <w:t xml:space="preserve"> no uso de suas atribuições legais e competência conferidas por Lei e conforme dispõe o artigo 6º do Decreto nº 025/2009, 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R E S O L V E :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I – Consoante o que estabelece o art. 6º do Decreto nº 025 de 19 de fevereiro de 2009, que regulamenta a modalidade de licitação denominada “PREGÃO”, nomeia a Comissão de Pregão, que será composta pelos seguintes membros: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b/>
          <w:sz w:val="24"/>
          <w:szCs w:val="24"/>
        </w:rPr>
        <w:t>PREGOEIRO</w:t>
      </w:r>
      <w:r w:rsidRPr="007B4988">
        <w:rPr>
          <w:rFonts w:ascii="Times New Roman" w:hAnsi="Times New Roman" w:cs="Times New Roman"/>
          <w:sz w:val="24"/>
          <w:szCs w:val="24"/>
        </w:rPr>
        <w:t>: FÁBIO ARANTES GUIMARÃES – mat. 9950378-1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b/>
          <w:sz w:val="24"/>
          <w:szCs w:val="24"/>
        </w:rPr>
        <w:t xml:space="preserve">SUBSTITUTO </w:t>
      </w:r>
      <w:r w:rsidRPr="007B4988">
        <w:rPr>
          <w:rFonts w:ascii="Times New Roman" w:hAnsi="Times New Roman" w:cs="Times New Roman"/>
          <w:sz w:val="24"/>
          <w:szCs w:val="24"/>
        </w:rPr>
        <w:t>: Herique da Costa Corrêa – mat. 9950364-0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88">
        <w:rPr>
          <w:rFonts w:ascii="Times New Roman" w:hAnsi="Times New Roman" w:cs="Times New Roman"/>
          <w:b/>
          <w:sz w:val="24"/>
          <w:szCs w:val="24"/>
          <w:u w:val="single"/>
        </w:rPr>
        <w:t>EQUIPE DE APOIO: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Maria Sylvia Pires de Oliveira Corrêa – mat. 9763-2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Felipe Silva Rodrigues – mat. 9949570-6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Rafael de Oliveira Alves – mat. 9949431-0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Odílio Fabricio Filho – mat. 977-6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Sérgio Luiz Dias Ribeiro – mat. 2052-4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Welton Pinto Barbosa – mat. 10935-5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Mario Ely Aguiar de Souza  - mat. 10893-6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Jamily Domingues de Melo – mat. 9950480-4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Renata Lima Chagas – mat. 6844-6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Renato Vinícius Menezes do Nascimento – mat. 9949134-0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Bruna de Faria Pereira Lourenço – Mat. 9950782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Daisimar Nogueira Pereira Pinto – mat. 009397-1</w:t>
      </w: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2A0A" w:rsidRPr="007B4988" w:rsidRDefault="00382A0A" w:rsidP="007B498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988">
        <w:rPr>
          <w:rFonts w:ascii="Times New Roman" w:hAnsi="Times New Roman" w:cs="Times New Roman"/>
          <w:sz w:val="24"/>
          <w:szCs w:val="24"/>
        </w:rPr>
        <w:t>II – Esta Portaria entra vigor na data de sua publicação, produzindo seus efeitos a contar desta data, revogadas as disposições em contrário.</w:t>
      </w:r>
    </w:p>
    <w:p w:rsidR="00382A0A" w:rsidRDefault="00382A0A" w:rsidP="00382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382A0A" w:rsidRDefault="00382A0A" w:rsidP="00382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B49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outubro de 2017.</w:t>
      </w:r>
    </w:p>
    <w:p w:rsidR="00382A0A" w:rsidRDefault="00382A0A" w:rsidP="00382A0A">
      <w:pPr>
        <w:rPr>
          <w:rFonts w:ascii="Times New Roman" w:hAnsi="Times New Roman" w:cs="Times New Roman"/>
          <w:sz w:val="24"/>
          <w:szCs w:val="24"/>
        </w:rPr>
      </w:pPr>
    </w:p>
    <w:p w:rsidR="00382A0A" w:rsidRDefault="00382A0A" w:rsidP="00382A0A">
      <w:pPr>
        <w:rPr>
          <w:rFonts w:ascii="Times New Roman" w:hAnsi="Times New Roman" w:cs="Times New Roman"/>
          <w:sz w:val="24"/>
          <w:szCs w:val="24"/>
        </w:rPr>
      </w:pPr>
    </w:p>
    <w:p w:rsidR="00382A0A" w:rsidRDefault="00382A0A" w:rsidP="0038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82A0A" w:rsidRDefault="00382A0A" w:rsidP="00382A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382A0A" w:rsidRDefault="00382A0A" w:rsidP="0038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Prefeita </w:t>
      </w:r>
    </w:p>
    <w:p w:rsidR="00AB34AB" w:rsidRPr="00F04D7C" w:rsidRDefault="00AB34AB" w:rsidP="00F04D7C"/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E0" w:rsidRDefault="00C27CE0" w:rsidP="00A87B49">
      <w:pPr>
        <w:spacing w:after="0" w:line="240" w:lineRule="auto"/>
      </w:pPr>
      <w:r>
        <w:separator/>
      </w:r>
    </w:p>
  </w:endnote>
  <w:endnote w:type="continuationSeparator" w:id="0">
    <w:p w:rsidR="00C27CE0" w:rsidRDefault="00C27CE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E0" w:rsidRDefault="00C27CE0" w:rsidP="00A87B49">
      <w:pPr>
        <w:spacing w:after="0" w:line="240" w:lineRule="auto"/>
      </w:pPr>
      <w:r>
        <w:separator/>
      </w:r>
    </w:p>
  </w:footnote>
  <w:footnote w:type="continuationSeparator" w:id="0">
    <w:p w:rsidR="00C27CE0" w:rsidRDefault="00C27CE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62D0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2720E"/>
    <w:rsid w:val="00131AEB"/>
    <w:rsid w:val="00146E4E"/>
    <w:rsid w:val="00167636"/>
    <w:rsid w:val="001C5E37"/>
    <w:rsid w:val="002B15AA"/>
    <w:rsid w:val="002D5632"/>
    <w:rsid w:val="00382A0A"/>
    <w:rsid w:val="00441046"/>
    <w:rsid w:val="00467CBA"/>
    <w:rsid w:val="00472648"/>
    <w:rsid w:val="005D52E1"/>
    <w:rsid w:val="006453E5"/>
    <w:rsid w:val="00667EA2"/>
    <w:rsid w:val="0069758C"/>
    <w:rsid w:val="007B4988"/>
    <w:rsid w:val="008A422C"/>
    <w:rsid w:val="008B1962"/>
    <w:rsid w:val="00911FC1"/>
    <w:rsid w:val="00952BEF"/>
    <w:rsid w:val="00962D0B"/>
    <w:rsid w:val="00995A06"/>
    <w:rsid w:val="009C4D0A"/>
    <w:rsid w:val="009C72A3"/>
    <w:rsid w:val="009E3F06"/>
    <w:rsid w:val="009F3260"/>
    <w:rsid w:val="00A87B49"/>
    <w:rsid w:val="00AB34AB"/>
    <w:rsid w:val="00AF4C81"/>
    <w:rsid w:val="00C27CE0"/>
    <w:rsid w:val="00C4475C"/>
    <w:rsid w:val="00D33E65"/>
    <w:rsid w:val="00DB12B9"/>
    <w:rsid w:val="00F04D7C"/>
    <w:rsid w:val="00F101FE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4A26F-6925-4651-B841-1193D4B8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2017-08-10T16:00:00Z</cp:lastPrinted>
  <dcterms:created xsi:type="dcterms:W3CDTF">2018-10-10T18:51:00Z</dcterms:created>
  <dcterms:modified xsi:type="dcterms:W3CDTF">2018-10-10T18:51:00Z</dcterms:modified>
</cp:coreProperties>
</file>