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4B24B7">
        <w:rPr>
          <w:b/>
          <w:color w:val="000000" w:themeColor="text1"/>
          <w:sz w:val="24"/>
          <w:szCs w:val="24"/>
        </w:rPr>
        <w:t>731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4237CB">
        <w:rPr>
          <w:b/>
          <w:sz w:val="24"/>
          <w:szCs w:val="24"/>
        </w:rPr>
        <w:t>VICTOR BAYOLL</w:t>
      </w:r>
      <w:r w:rsidRPr="003E6CEA">
        <w:rPr>
          <w:b/>
          <w:sz w:val="24"/>
          <w:szCs w:val="24"/>
        </w:rPr>
        <w:t xml:space="preserve">, </w:t>
      </w:r>
      <w:r w:rsidR="004237CB">
        <w:rPr>
          <w:sz w:val="24"/>
          <w:szCs w:val="24"/>
        </w:rPr>
        <w:t>inscrito no CPF nº 171.778.707-09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4B24B7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4B24B7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4B24B7" w:rsidRPr="003E6CEA" w:rsidRDefault="004B24B7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  <w:bookmarkStart w:id="0" w:name="_GoBack"/>
      <w:bookmarkEnd w:id="0"/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D37A48">
        <w:rPr>
          <w:b/>
          <w:sz w:val="24"/>
          <w:szCs w:val="24"/>
        </w:rPr>
        <w:t>VICTOR BAYOLL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D37A48">
        <w:rPr>
          <w:sz w:val="24"/>
          <w:szCs w:val="24"/>
        </w:rPr>
        <w:t>171.778.707-09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4B24B7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4B24B7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51B7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237CB"/>
    <w:rsid w:val="0043155C"/>
    <w:rsid w:val="00454CDC"/>
    <w:rsid w:val="004B24B7"/>
    <w:rsid w:val="004C5CD9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96745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37A48"/>
    <w:rsid w:val="00D62B00"/>
    <w:rsid w:val="00DB2F93"/>
    <w:rsid w:val="00E037BA"/>
    <w:rsid w:val="00E04523"/>
    <w:rsid w:val="00E433D0"/>
    <w:rsid w:val="00E54885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29F4-A652-4925-8696-7F2281B6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2019-11-04T18:48:00Z</dcterms:created>
  <dcterms:modified xsi:type="dcterms:W3CDTF">2019-11-26T19:09:00Z</dcterms:modified>
</cp:coreProperties>
</file>