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A9" w:rsidRPr="00D75F4C" w:rsidRDefault="008158BE" w:rsidP="00D75F4C">
      <w:pPr>
        <w:autoSpaceDE w:val="0"/>
        <w:autoSpaceDN w:val="0"/>
        <w:adjustRightInd w:val="0"/>
        <w:ind w:left="-284"/>
        <w:jc w:val="center"/>
        <w:rPr>
          <w:b/>
          <w:sz w:val="22"/>
          <w:szCs w:val="22"/>
        </w:rPr>
      </w:pPr>
      <w:r w:rsidRPr="00D75F4C">
        <w:rPr>
          <w:b/>
          <w:bCs/>
          <w:iCs/>
          <w:sz w:val="22"/>
          <w:szCs w:val="22"/>
          <w:u w:val="single"/>
        </w:rPr>
        <w:t>LEI</w:t>
      </w:r>
      <w:r w:rsidR="00D75F4C">
        <w:rPr>
          <w:b/>
          <w:bCs/>
          <w:iCs/>
          <w:sz w:val="22"/>
          <w:szCs w:val="22"/>
          <w:u w:val="single"/>
        </w:rPr>
        <w:t xml:space="preserve"> COMPLEMENTAR</w:t>
      </w:r>
      <w:r w:rsidRPr="00D75F4C">
        <w:rPr>
          <w:b/>
          <w:bCs/>
          <w:iCs/>
          <w:sz w:val="22"/>
          <w:szCs w:val="22"/>
          <w:u w:val="single"/>
        </w:rPr>
        <w:t xml:space="preserve"> </w:t>
      </w:r>
      <w:r w:rsidR="00E003EA" w:rsidRPr="00D75F4C">
        <w:rPr>
          <w:b/>
          <w:bCs/>
          <w:iCs/>
          <w:sz w:val="22"/>
          <w:szCs w:val="22"/>
          <w:u w:val="single"/>
        </w:rPr>
        <w:t>N</w:t>
      </w:r>
      <w:r w:rsidRPr="00D75F4C">
        <w:rPr>
          <w:b/>
          <w:bCs/>
          <w:iCs/>
          <w:sz w:val="22"/>
          <w:szCs w:val="22"/>
          <w:u w:val="single"/>
        </w:rPr>
        <w:t xml:space="preserve">º </w:t>
      </w:r>
      <w:r w:rsidR="00755054">
        <w:rPr>
          <w:b/>
          <w:bCs/>
          <w:iCs/>
          <w:sz w:val="22"/>
          <w:szCs w:val="22"/>
          <w:u w:val="single"/>
        </w:rPr>
        <w:t>142</w:t>
      </w:r>
      <w:r w:rsidRPr="00D75F4C">
        <w:rPr>
          <w:b/>
          <w:bCs/>
          <w:iCs/>
          <w:sz w:val="22"/>
          <w:szCs w:val="22"/>
          <w:u w:val="single"/>
        </w:rPr>
        <w:t xml:space="preserve"> DE </w:t>
      </w:r>
      <w:r w:rsidR="00D75F4C">
        <w:rPr>
          <w:b/>
          <w:bCs/>
          <w:iCs/>
          <w:sz w:val="22"/>
          <w:szCs w:val="22"/>
          <w:u w:val="single"/>
        </w:rPr>
        <w:t>06</w:t>
      </w:r>
      <w:r w:rsidR="00447A94" w:rsidRPr="00D75F4C">
        <w:rPr>
          <w:b/>
          <w:bCs/>
          <w:iCs/>
          <w:sz w:val="22"/>
          <w:szCs w:val="22"/>
          <w:u w:val="single"/>
        </w:rPr>
        <w:t xml:space="preserve"> </w:t>
      </w:r>
      <w:r w:rsidRPr="00D75F4C">
        <w:rPr>
          <w:b/>
          <w:bCs/>
          <w:iCs/>
          <w:sz w:val="22"/>
          <w:szCs w:val="22"/>
          <w:u w:val="single"/>
        </w:rPr>
        <w:t xml:space="preserve"> DE </w:t>
      </w:r>
      <w:r w:rsidR="00D75F4C">
        <w:rPr>
          <w:b/>
          <w:bCs/>
          <w:iCs/>
          <w:sz w:val="22"/>
          <w:szCs w:val="22"/>
          <w:u w:val="single"/>
        </w:rPr>
        <w:t>DEZEMBRO</w:t>
      </w:r>
      <w:r w:rsidRPr="00D75F4C">
        <w:rPr>
          <w:b/>
          <w:bCs/>
          <w:iCs/>
          <w:sz w:val="22"/>
          <w:szCs w:val="22"/>
          <w:u w:val="single"/>
        </w:rPr>
        <w:t xml:space="preserve"> DE 201</w:t>
      </w:r>
      <w:r w:rsidR="00E003EA" w:rsidRPr="00D75F4C">
        <w:rPr>
          <w:b/>
          <w:bCs/>
          <w:iCs/>
          <w:sz w:val="22"/>
          <w:szCs w:val="22"/>
          <w:u w:val="single"/>
        </w:rPr>
        <w:t>8</w:t>
      </w:r>
    </w:p>
    <w:p w:rsidR="00CD68FC" w:rsidRPr="00D75F4C" w:rsidRDefault="00CD68FC" w:rsidP="00D75F4C">
      <w:pPr>
        <w:ind w:left="3686"/>
        <w:jc w:val="both"/>
        <w:rPr>
          <w:b/>
          <w:sz w:val="22"/>
          <w:szCs w:val="22"/>
        </w:rPr>
      </w:pPr>
    </w:p>
    <w:p w:rsidR="00D75F4C" w:rsidRPr="00D75F4C" w:rsidRDefault="00D75F4C" w:rsidP="00D75F4C">
      <w:pPr>
        <w:ind w:left="3686"/>
        <w:jc w:val="center"/>
        <w:rPr>
          <w:b/>
          <w:i/>
          <w:sz w:val="22"/>
          <w:szCs w:val="22"/>
        </w:rPr>
      </w:pPr>
      <w:r w:rsidRPr="00D75F4C">
        <w:rPr>
          <w:b/>
          <w:i/>
          <w:sz w:val="22"/>
          <w:szCs w:val="22"/>
        </w:rPr>
        <w:t>ESTABELECE VALORES MÍNIMOS PARA OS AJUIZAMENTOS DE EXECUÇÕES FISCAIS NO ÂMBITO DO MUNICÍPIO DE ARARUAMA E DÁ OUTRAS PROVIDÊNCIAS.</w:t>
      </w:r>
    </w:p>
    <w:p w:rsidR="00D75F4C" w:rsidRPr="00D75F4C" w:rsidRDefault="00D75F4C" w:rsidP="00D75F4C">
      <w:pPr>
        <w:ind w:left="3686"/>
        <w:jc w:val="both"/>
        <w:rPr>
          <w:b/>
          <w:i/>
          <w:sz w:val="22"/>
          <w:szCs w:val="22"/>
        </w:rPr>
      </w:pPr>
      <w:r w:rsidRPr="00D75F4C">
        <w:rPr>
          <w:b/>
          <w:i/>
          <w:sz w:val="22"/>
          <w:szCs w:val="22"/>
        </w:rPr>
        <w:t xml:space="preserve"> </w:t>
      </w:r>
    </w:p>
    <w:p w:rsidR="00D75F4C" w:rsidRPr="00D75F4C" w:rsidRDefault="00D75F4C" w:rsidP="00D75F4C">
      <w:pPr>
        <w:ind w:left="3686"/>
        <w:jc w:val="both"/>
        <w:rPr>
          <w:b/>
          <w:i/>
          <w:sz w:val="22"/>
          <w:szCs w:val="22"/>
        </w:rPr>
      </w:pPr>
      <w:r w:rsidRPr="00D75F4C">
        <w:rPr>
          <w:b/>
          <w:i/>
          <w:sz w:val="22"/>
          <w:szCs w:val="22"/>
        </w:rPr>
        <w:t>(Projeto de Lei Complementar nº 07 de autoria do Poder Executivo)</w:t>
      </w:r>
    </w:p>
    <w:p w:rsidR="00D75F4C" w:rsidRPr="00D75F4C" w:rsidRDefault="00D75F4C" w:rsidP="00D75F4C">
      <w:pPr>
        <w:shd w:val="clear" w:color="auto" w:fill="FFFFFF"/>
        <w:ind w:left="-284"/>
        <w:jc w:val="both"/>
        <w:rPr>
          <w:sz w:val="22"/>
          <w:szCs w:val="22"/>
        </w:rPr>
      </w:pPr>
      <w:r w:rsidRPr="00D75F4C">
        <w:rPr>
          <w:b/>
          <w:bCs/>
          <w:sz w:val="22"/>
          <w:szCs w:val="22"/>
          <w:shd w:val="clear" w:color="auto" w:fill="FFFFFF"/>
        </w:rPr>
        <w:t> </w:t>
      </w:r>
    </w:p>
    <w:p w:rsid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b/>
          <w:i/>
          <w:sz w:val="22"/>
          <w:szCs w:val="22"/>
          <w:lang w:val="pt-BR"/>
        </w:rPr>
      </w:pPr>
    </w:p>
    <w:p w:rsidR="00D75F4C" w:rsidRP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b/>
          <w:i/>
          <w:sz w:val="22"/>
          <w:szCs w:val="22"/>
          <w:lang w:val="pt-BR"/>
        </w:rPr>
      </w:pPr>
    </w:p>
    <w:p w:rsidR="00D75F4C" w:rsidRP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sz w:val="22"/>
          <w:szCs w:val="22"/>
          <w:lang w:val="pt-BR"/>
        </w:rPr>
      </w:pPr>
      <w:r w:rsidRPr="00D75F4C">
        <w:rPr>
          <w:b/>
          <w:sz w:val="22"/>
          <w:szCs w:val="22"/>
          <w:lang w:val="pt-BR"/>
        </w:rPr>
        <w:t>A Câmara Municipal de Araruama</w:t>
      </w:r>
      <w:r w:rsidRPr="00D75F4C">
        <w:rPr>
          <w:sz w:val="22"/>
          <w:szCs w:val="22"/>
          <w:lang w:val="pt-BR"/>
        </w:rPr>
        <w:t xml:space="preserve"> aprova e a Exma. Sra. Prefeita sanciona a seguinte Lei:</w:t>
      </w:r>
    </w:p>
    <w:p w:rsid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b/>
          <w:sz w:val="22"/>
          <w:szCs w:val="22"/>
          <w:lang w:val="pt-BR"/>
        </w:rPr>
      </w:pPr>
    </w:p>
    <w:p w:rsidR="00D75F4C" w:rsidRP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b/>
          <w:sz w:val="22"/>
          <w:szCs w:val="22"/>
          <w:lang w:val="pt-BR"/>
        </w:rPr>
      </w:pPr>
    </w:p>
    <w:p w:rsidR="00D75F4C" w:rsidRP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sz w:val="22"/>
          <w:szCs w:val="22"/>
          <w:lang w:val="pt-BR"/>
        </w:rPr>
      </w:pPr>
      <w:bookmarkStart w:id="0" w:name="_GoBack"/>
      <w:bookmarkEnd w:id="0"/>
      <w:r w:rsidRPr="00D75F4C">
        <w:rPr>
          <w:b/>
          <w:sz w:val="22"/>
          <w:szCs w:val="22"/>
          <w:lang w:val="pt-BR"/>
        </w:rPr>
        <w:t>Art. 1º</w:t>
      </w:r>
      <w:r w:rsidRPr="00D75F4C">
        <w:rPr>
          <w:sz w:val="22"/>
          <w:szCs w:val="22"/>
          <w:lang w:val="pt-BR"/>
        </w:rPr>
        <w:t>. Fica dispensado o ajuizamento de execução fiscal para a cobrança dos créditos tributários e não tributários inscritos em dívida ativa do Município de Araruama, cujos valores consolidados, por devedor, sejam iguais ou inferiores aos seguintes valores:</w:t>
      </w:r>
    </w:p>
    <w:p w:rsidR="00D75F4C" w:rsidRPr="00D75F4C" w:rsidRDefault="00D75F4C" w:rsidP="00D75F4C">
      <w:pPr>
        <w:shd w:val="clear" w:color="auto" w:fill="FFFFFF"/>
        <w:ind w:left="-284" w:firstLine="1134"/>
        <w:jc w:val="both"/>
        <w:rPr>
          <w:sz w:val="22"/>
          <w:szCs w:val="22"/>
        </w:rPr>
      </w:pPr>
      <w:r w:rsidRPr="00D75F4C">
        <w:rPr>
          <w:sz w:val="22"/>
          <w:szCs w:val="22"/>
          <w:shd w:val="clear" w:color="auto" w:fill="FFFFFF"/>
        </w:rPr>
        <w:t> </w:t>
      </w:r>
    </w:p>
    <w:p w:rsidR="00D75F4C" w:rsidRPr="00D75F4C" w:rsidRDefault="00D75F4C" w:rsidP="00D75F4C">
      <w:pPr>
        <w:shd w:val="clear" w:color="auto" w:fill="FFFFFF"/>
        <w:ind w:left="-284" w:firstLine="1134"/>
        <w:jc w:val="both"/>
        <w:rPr>
          <w:sz w:val="22"/>
          <w:szCs w:val="22"/>
        </w:rPr>
      </w:pPr>
      <w:r w:rsidRPr="00D75F4C">
        <w:rPr>
          <w:b/>
          <w:sz w:val="22"/>
          <w:szCs w:val="22"/>
          <w:shd w:val="clear" w:color="auto" w:fill="FFFFFF"/>
        </w:rPr>
        <w:t>I -</w:t>
      </w:r>
      <w:r w:rsidRPr="00D75F4C">
        <w:rPr>
          <w:sz w:val="22"/>
          <w:szCs w:val="22"/>
          <w:shd w:val="clear" w:color="auto" w:fill="FFFFFF"/>
        </w:rPr>
        <w:t xml:space="preserve"> 10 (dez) UFISA’s na hipótese de créditos tributários oriundos de Imposto Predial e Territorial Urbano – IPTU e demais tributos incidentes sobre imóveis; </w:t>
      </w:r>
    </w:p>
    <w:p w:rsidR="00D75F4C" w:rsidRPr="00D75F4C" w:rsidRDefault="00D75F4C" w:rsidP="00D75F4C">
      <w:pPr>
        <w:shd w:val="clear" w:color="auto" w:fill="FFFFFF"/>
        <w:ind w:left="-284" w:firstLine="1134"/>
        <w:jc w:val="both"/>
        <w:rPr>
          <w:sz w:val="22"/>
          <w:szCs w:val="22"/>
          <w:shd w:val="clear" w:color="auto" w:fill="FFFFFF"/>
        </w:rPr>
      </w:pPr>
      <w:r w:rsidRPr="00D75F4C">
        <w:rPr>
          <w:b/>
          <w:sz w:val="22"/>
          <w:szCs w:val="22"/>
          <w:shd w:val="clear" w:color="auto" w:fill="FFFFFF"/>
        </w:rPr>
        <w:t>II –</w:t>
      </w:r>
      <w:r w:rsidRPr="00D75F4C">
        <w:rPr>
          <w:sz w:val="22"/>
          <w:szCs w:val="22"/>
          <w:shd w:val="clear" w:color="auto" w:fill="FFFFFF"/>
        </w:rPr>
        <w:t xml:space="preserve"> 15 (quinze) UFISA’s para todos os demais créditos tributários ou não tributários.</w:t>
      </w:r>
    </w:p>
    <w:p w:rsidR="00D75F4C" w:rsidRPr="00D75F4C" w:rsidRDefault="00D75F4C" w:rsidP="00D75F4C">
      <w:pPr>
        <w:shd w:val="clear" w:color="auto" w:fill="FFFFFF"/>
        <w:ind w:left="-284" w:firstLine="1134"/>
        <w:jc w:val="both"/>
        <w:rPr>
          <w:sz w:val="22"/>
          <w:szCs w:val="22"/>
        </w:rPr>
      </w:pPr>
      <w:r w:rsidRPr="00D75F4C">
        <w:rPr>
          <w:sz w:val="22"/>
          <w:szCs w:val="22"/>
          <w:shd w:val="clear" w:color="auto" w:fill="FFFFFF"/>
        </w:rPr>
        <w:t>  </w:t>
      </w:r>
    </w:p>
    <w:p w:rsidR="00D75F4C" w:rsidRP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sz w:val="22"/>
          <w:szCs w:val="22"/>
          <w:lang w:val="pt-BR"/>
        </w:rPr>
      </w:pPr>
      <w:r w:rsidRPr="00D75F4C">
        <w:rPr>
          <w:b/>
          <w:sz w:val="22"/>
          <w:szCs w:val="22"/>
          <w:lang w:val="pt-BR"/>
        </w:rPr>
        <w:t>§ 1º</w:t>
      </w:r>
      <w:r w:rsidRPr="00D75F4C">
        <w:rPr>
          <w:sz w:val="22"/>
          <w:szCs w:val="22"/>
          <w:lang w:val="pt-BR"/>
        </w:rPr>
        <w:t>. Entende-se por valor consolidado o somatório dos créditos tributários e não tributários, pendentes de pagamento, devidamente atualizados, incluídos juros moratórios, multas e demais acréscimos legais, discriminados por inscrição cadastral na Dívida Ativa.</w:t>
      </w:r>
      <w:r w:rsidRPr="00D75F4C">
        <w:rPr>
          <w:sz w:val="22"/>
          <w:szCs w:val="22"/>
          <w:shd w:val="clear" w:color="auto" w:fill="FFFFFF"/>
          <w:lang w:val="pt-BR"/>
        </w:rPr>
        <w:t> </w:t>
      </w:r>
      <w:r w:rsidRPr="00D75F4C">
        <w:rPr>
          <w:sz w:val="22"/>
          <w:szCs w:val="22"/>
          <w:shd w:val="clear" w:color="auto" w:fill="FFFFFF"/>
        </w:rPr>
        <w:t> </w:t>
      </w: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  <w:r w:rsidRPr="00D75F4C">
        <w:rPr>
          <w:b/>
          <w:sz w:val="22"/>
          <w:szCs w:val="22"/>
        </w:rPr>
        <w:t>§ 2°</w:t>
      </w:r>
      <w:r w:rsidRPr="00D75F4C">
        <w:rPr>
          <w:sz w:val="22"/>
          <w:szCs w:val="22"/>
        </w:rPr>
        <w:t xml:space="preserve">. Na hipótese de existência de vários débitos de um mesmo devedor inferiores ao limite fixado no </w:t>
      </w:r>
      <w:r w:rsidRPr="00D75F4C">
        <w:rPr>
          <w:i/>
          <w:sz w:val="22"/>
          <w:szCs w:val="22"/>
        </w:rPr>
        <w:t>caput</w:t>
      </w:r>
      <w:r w:rsidRPr="00D75F4C">
        <w:rPr>
          <w:sz w:val="22"/>
          <w:szCs w:val="22"/>
        </w:rPr>
        <w:t xml:space="preserve"> que, consolidados por identificação de inscrição cadastral na Dívida Ativa, superarem o referido limite, deverá ser ajuizada uma única execução fiscal, a depender de implementação de sistema informatizado que possibilite a reunião das diferentes inscrições em Dívida Ativa para a instrução de uma só execução fiscal.</w:t>
      </w: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  <w:r w:rsidRPr="00D75F4C">
        <w:rPr>
          <w:b/>
          <w:sz w:val="22"/>
          <w:szCs w:val="22"/>
        </w:rPr>
        <w:t>§ 3°</w:t>
      </w:r>
      <w:r w:rsidRPr="00D75F4C">
        <w:rPr>
          <w:sz w:val="22"/>
          <w:szCs w:val="22"/>
        </w:rPr>
        <w:t>. A dispensa de ajuizamento de execução fiscal não autoriza a emissão de Certidão Negativa de Débito - CND e não afasta a obrigatoriedade de Procuradoria Geral do Município de promover medidas extrajudiciais de cobrança dos créditos tributários, inclusive o protesto do título e a inscrição em cadastro de inadimplentes, quando cabíveis, em observância aos critérios de eficiência administrativa e economicidade.</w:t>
      </w:r>
    </w:p>
    <w:p w:rsidR="00D75F4C" w:rsidRP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sz w:val="22"/>
          <w:szCs w:val="22"/>
          <w:lang w:val="pt-BR"/>
        </w:rPr>
      </w:pPr>
      <w:r w:rsidRPr="00D75F4C">
        <w:rPr>
          <w:b/>
          <w:sz w:val="22"/>
          <w:szCs w:val="22"/>
          <w:lang w:val="pt-BR"/>
        </w:rPr>
        <w:t>§ 4º</w:t>
      </w:r>
      <w:r w:rsidRPr="00D75F4C">
        <w:rPr>
          <w:sz w:val="22"/>
          <w:szCs w:val="22"/>
          <w:lang w:val="pt-BR"/>
        </w:rPr>
        <w:t>. Os créditos tributários e não tributários mencionados nos incisos I e II podem, excepcionalmente, ser objeto de execução fiscal, mediante juízo de conveniência da Procuradoria Geral do Município.</w:t>
      </w: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  <w:r w:rsidRPr="00D75F4C">
        <w:rPr>
          <w:b/>
          <w:sz w:val="22"/>
          <w:szCs w:val="22"/>
        </w:rPr>
        <w:t>§ 5º</w:t>
      </w:r>
      <w:r w:rsidRPr="00D75F4C">
        <w:rPr>
          <w:sz w:val="22"/>
          <w:szCs w:val="22"/>
        </w:rPr>
        <w:t xml:space="preserve">. Decorrido o prazo prescricional para cobrança judicial dos créditos tributários e não tributários será promovida a baixa da inscrição e extinção destes, desde que não verificadas quaisquer das causas interruptivas previstas no parágrafo único do art. 174 da Lei Federal n° 5.172, de 25 de outubro de 1966, Código Tributário Nacional - CTN. </w:t>
      </w:r>
    </w:p>
    <w:p w:rsidR="00D75F4C" w:rsidRPr="00D75F4C" w:rsidRDefault="00D75F4C" w:rsidP="00D75F4C">
      <w:pPr>
        <w:pStyle w:val="legislao-4corpo"/>
        <w:spacing w:before="0" w:beforeAutospacing="0" w:after="0" w:afterAutospacing="0"/>
        <w:ind w:left="-284" w:firstLine="1134"/>
        <w:jc w:val="both"/>
        <w:rPr>
          <w:sz w:val="22"/>
          <w:szCs w:val="22"/>
          <w:lang w:val="pt-BR"/>
        </w:rPr>
      </w:pPr>
    </w:p>
    <w:p w:rsidR="00D75F4C" w:rsidRPr="00D75F4C" w:rsidRDefault="00D75F4C" w:rsidP="00D75F4C">
      <w:pPr>
        <w:ind w:left="-284" w:firstLine="1134"/>
        <w:jc w:val="both"/>
        <w:rPr>
          <w:iCs/>
          <w:sz w:val="22"/>
          <w:szCs w:val="22"/>
        </w:rPr>
      </w:pPr>
      <w:r w:rsidRPr="00D75F4C">
        <w:rPr>
          <w:b/>
          <w:sz w:val="22"/>
          <w:szCs w:val="22"/>
        </w:rPr>
        <w:t>Art. 2º</w:t>
      </w:r>
      <w:r w:rsidRPr="00D75F4C">
        <w:rPr>
          <w:iCs/>
          <w:sz w:val="22"/>
          <w:szCs w:val="22"/>
        </w:rPr>
        <w:t xml:space="preserve">. A Procuradoria Geral do Município fica autorizada a requerer desistência das ações de execução fiscal sem renúncia ao crédito tributário, inexistindo ônus para as partes, nos casos de processos ajuizados há mais de 5 (cinco) anos, cujo valor do débito corrigido seja o estabelecido nos incisos I e II do artigo 1º desta Lei, cujo executado não tenha sido localizado para citação ou que não tenham sido localizados bens passíveis de penhora, </w:t>
      </w:r>
      <w:r w:rsidRPr="00D75F4C">
        <w:rPr>
          <w:sz w:val="22"/>
          <w:szCs w:val="22"/>
        </w:rPr>
        <w:t>desde que esgotados todos os meios de localização do devedor, corresponsáveis e bens para satisfação do crédito.</w:t>
      </w:r>
    </w:p>
    <w:p w:rsidR="00D75F4C" w:rsidRPr="00D75F4C" w:rsidRDefault="00D75F4C" w:rsidP="00D75F4C">
      <w:pPr>
        <w:shd w:val="clear" w:color="auto" w:fill="FFFFFF"/>
        <w:ind w:left="-284" w:firstLine="1134"/>
        <w:jc w:val="both"/>
        <w:rPr>
          <w:sz w:val="22"/>
          <w:szCs w:val="22"/>
        </w:rPr>
      </w:pPr>
      <w:r w:rsidRPr="00D75F4C">
        <w:rPr>
          <w:sz w:val="22"/>
          <w:szCs w:val="22"/>
          <w:shd w:val="clear" w:color="auto" w:fill="FFFFFF"/>
        </w:rPr>
        <w:t> </w:t>
      </w:r>
    </w:p>
    <w:p w:rsidR="00D75F4C" w:rsidRDefault="00D75F4C" w:rsidP="00D75F4C">
      <w:pPr>
        <w:ind w:left="-284" w:firstLine="1134"/>
        <w:jc w:val="both"/>
        <w:rPr>
          <w:sz w:val="22"/>
          <w:szCs w:val="22"/>
        </w:rPr>
      </w:pPr>
      <w:bookmarkStart w:id="1" w:name="a7A"/>
      <w:bookmarkEnd w:id="1"/>
      <w:r w:rsidRPr="00D75F4C">
        <w:rPr>
          <w:b/>
          <w:sz w:val="22"/>
          <w:szCs w:val="22"/>
        </w:rPr>
        <w:t xml:space="preserve">Parágrafo </w:t>
      </w:r>
      <w:r>
        <w:rPr>
          <w:b/>
          <w:sz w:val="22"/>
          <w:szCs w:val="22"/>
        </w:rPr>
        <w:t>Ú</w:t>
      </w:r>
      <w:r w:rsidRPr="00D75F4C">
        <w:rPr>
          <w:b/>
          <w:sz w:val="22"/>
          <w:szCs w:val="22"/>
        </w:rPr>
        <w:t>nico.</w:t>
      </w:r>
      <w:r w:rsidRPr="00D75F4C">
        <w:rPr>
          <w:sz w:val="22"/>
          <w:szCs w:val="22"/>
        </w:rPr>
        <w:t xml:space="preserve"> Os créditos em cobrança nas execuções fiscais tratadas no </w:t>
      </w:r>
      <w:r w:rsidRPr="00D75F4C">
        <w:rPr>
          <w:i/>
          <w:sz w:val="22"/>
          <w:szCs w:val="22"/>
        </w:rPr>
        <w:t>caput</w:t>
      </w:r>
      <w:r w:rsidRPr="00D75F4C">
        <w:rPr>
          <w:sz w:val="22"/>
          <w:szCs w:val="22"/>
        </w:rPr>
        <w:t xml:space="preserve"> deste artigo estarão sujeitos a medidas extrajudiciais de cobrança, enquanto não decorrido o prazo prescricional.</w:t>
      </w:r>
    </w:p>
    <w:p w:rsidR="00D75F4C" w:rsidRDefault="00D75F4C" w:rsidP="00D75F4C">
      <w:pPr>
        <w:ind w:left="-284" w:firstLine="1134"/>
        <w:jc w:val="both"/>
        <w:rPr>
          <w:sz w:val="22"/>
          <w:szCs w:val="22"/>
        </w:rPr>
      </w:pP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  <w:r w:rsidRPr="00D75F4C">
        <w:rPr>
          <w:b/>
          <w:sz w:val="22"/>
          <w:szCs w:val="22"/>
        </w:rPr>
        <w:t>Art. 3°.</w:t>
      </w:r>
      <w:r w:rsidRPr="00D75F4C">
        <w:rPr>
          <w:sz w:val="22"/>
          <w:szCs w:val="22"/>
        </w:rPr>
        <w:t xml:space="preserve"> </w:t>
      </w:r>
      <w:r w:rsidRPr="00D75F4C">
        <w:rPr>
          <w:iCs/>
          <w:sz w:val="22"/>
          <w:szCs w:val="22"/>
        </w:rPr>
        <w:t xml:space="preserve">A Procuradoria Geral do Município fica autorizada a </w:t>
      </w:r>
      <w:r w:rsidRPr="00D75F4C">
        <w:rPr>
          <w:sz w:val="22"/>
          <w:szCs w:val="22"/>
        </w:rPr>
        <w:t xml:space="preserve">reconhecer a ocorrência de prescrição nas ações de execução fiscal em que atuar, bem como fica autorizada a não recorrer ou desistir dos recursos contra sentenças que tenham declarado a prescrição de créditos tributários, desde que não subsista condenação no pagamento de custas e despesas processuais, incluídos honorários advocatícios à parte adversa e ao Município de Araruama. </w:t>
      </w: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  <w:r w:rsidRPr="00D75F4C">
        <w:rPr>
          <w:b/>
          <w:sz w:val="22"/>
          <w:szCs w:val="22"/>
        </w:rPr>
        <w:t>Art. 4º</w:t>
      </w:r>
      <w:r w:rsidRPr="00D75F4C">
        <w:rPr>
          <w:sz w:val="22"/>
          <w:szCs w:val="22"/>
        </w:rPr>
        <w:t xml:space="preserve">. A adoção das medidas previstas nesta Lei não afasta a incidência de atualização monetária, multa e juros de mora, nem elide a exigência de prova da quitação para com a Fazenda Pública Municipal, quando prevista em Lei.  </w:t>
      </w: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  <w:r w:rsidRPr="00D75F4C">
        <w:rPr>
          <w:b/>
          <w:sz w:val="22"/>
          <w:szCs w:val="22"/>
        </w:rPr>
        <w:t>Art. 5º.</w:t>
      </w:r>
      <w:r w:rsidRPr="00D75F4C">
        <w:rPr>
          <w:sz w:val="22"/>
          <w:szCs w:val="22"/>
        </w:rPr>
        <w:t xml:space="preserve"> O disposto nesta Lei não autoriza a restituição ou compensação de valores já recolhidos, a qualquer título.</w:t>
      </w:r>
    </w:p>
    <w:p w:rsidR="00D75F4C" w:rsidRPr="00D75F4C" w:rsidRDefault="00D75F4C" w:rsidP="00D75F4C">
      <w:pPr>
        <w:ind w:left="-284" w:firstLine="1134"/>
        <w:jc w:val="both"/>
        <w:rPr>
          <w:iCs/>
          <w:sz w:val="22"/>
          <w:szCs w:val="22"/>
        </w:rPr>
      </w:pPr>
    </w:p>
    <w:p w:rsidR="00D75F4C" w:rsidRDefault="00D75F4C" w:rsidP="00D75F4C">
      <w:pPr>
        <w:ind w:left="-284" w:firstLine="1134"/>
        <w:jc w:val="both"/>
        <w:rPr>
          <w:sz w:val="22"/>
          <w:szCs w:val="22"/>
        </w:rPr>
      </w:pPr>
      <w:r w:rsidRPr="00D75F4C">
        <w:rPr>
          <w:b/>
          <w:bCs/>
          <w:sz w:val="22"/>
          <w:szCs w:val="22"/>
        </w:rPr>
        <w:t>Art. 6</w:t>
      </w:r>
      <w:r w:rsidRPr="00D75F4C">
        <w:rPr>
          <w:b/>
          <w:sz w:val="22"/>
          <w:szCs w:val="22"/>
        </w:rPr>
        <w:t>º</w:t>
      </w:r>
      <w:r w:rsidRPr="00D75F4C">
        <w:rPr>
          <w:sz w:val="22"/>
          <w:szCs w:val="22"/>
        </w:rPr>
        <w:t>. Esta Lei entrará em vigor na data de sua publicação, ficando revogadas as disposições em contrário.</w:t>
      </w:r>
    </w:p>
    <w:p w:rsidR="00D75F4C" w:rsidRPr="00D75F4C" w:rsidRDefault="00D75F4C" w:rsidP="00D75F4C">
      <w:pPr>
        <w:ind w:left="-284" w:firstLine="1134"/>
        <w:jc w:val="both"/>
        <w:rPr>
          <w:sz w:val="22"/>
          <w:szCs w:val="22"/>
        </w:rPr>
      </w:pPr>
    </w:p>
    <w:p w:rsidR="00D75F4C" w:rsidRPr="00D75F4C" w:rsidRDefault="00D75F4C" w:rsidP="00D75F4C">
      <w:pPr>
        <w:ind w:left="-284"/>
        <w:jc w:val="both"/>
        <w:rPr>
          <w:sz w:val="22"/>
          <w:szCs w:val="22"/>
        </w:rPr>
      </w:pPr>
    </w:p>
    <w:p w:rsidR="00D75F4C" w:rsidRPr="00D75F4C" w:rsidRDefault="00D75F4C" w:rsidP="00D75F4C">
      <w:pPr>
        <w:ind w:left="-284"/>
        <w:jc w:val="both"/>
        <w:rPr>
          <w:sz w:val="22"/>
          <w:szCs w:val="22"/>
        </w:rPr>
      </w:pPr>
    </w:p>
    <w:p w:rsidR="00D75F4C" w:rsidRPr="00D75F4C" w:rsidRDefault="00D75F4C" w:rsidP="00D75F4C">
      <w:pPr>
        <w:ind w:left="-284"/>
        <w:jc w:val="both"/>
        <w:rPr>
          <w:sz w:val="22"/>
          <w:szCs w:val="22"/>
        </w:rPr>
      </w:pPr>
    </w:p>
    <w:p w:rsidR="00BA0842" w:rsidRPr="00D75F4C" w:rsidRDefault="00BA0842" w:rsidP="00D75F4C">
      <w:pPr>
        <w:ind w:left="-284"/>
        <w:jc w:val="both"/>
        <w:rPr>
          <w:sz w:val="22"/>
          <w:szCs w:val="22"/>
        </w:rPr>
      </w:pPr>
    </w:p>
    <w:p w:rsidR="00E003EA" w:rsidRPr="00D75F4C" w:rsidRDefault="00E003EA" w:rsidP="00D75F4C">
      <w:pPr>
        <w:ind w:left="-284"/>
        <w:jc w:val="center"/>
        <w:rPr>
          <w:sz w:val="22"/>
          <w:szCs w:val="22"/>
        </w:rPr>
      </w:pPr>
      <w:r w:rsidRPr="00D75F4C">
        <w:rPr>
          <w:sz w:val="22"/>
          <w:szCs w:val="22"/>
        </w:rPr>
        <w:t xml:space="preserve">Gabinete da Prefeita, </w:t>
      </w:r>
      <w:r w:rsidR="00D75F4C">
        <w:rPr>
          <w:sz w:val="22"/>
          <w:szCs w:val="22"/>
        </w:rPr>
        <w:t>0</w:t>
      </w:r>
      <w:r w:rsidR="00447A94" w:rsidRPr="00D75F4C">
        <w:rPr>
          <w:sz w:val="22"/>
          <w:szCs w:val="22"/>
        </w:rPr>
        <w:t>6</w:t>
      </w:r>
      <w:r w:rsidRPr="00D75F4C">
        <w:rPr>
          <w:sz w:val="22"/>
          <w:szCs w:val="22"/>
        </w:rPr>
        <w:t xml:space="preserve"> de </w:t>
      </w:r>
      <w:r w:rsidR="00D75F4C">
        <w:rPr>
          <w:sz w:val="22"/>
          <w:szCs w:val="22"/>
        </w:rPr>
        <w:t>dezembro</w:t>
      </w:r>
      <w:r w:rsidRPr="00D75F4C">
        <w:rPr>
          <w:sz w:val="22"/>
          <w:szCs w:val="22"/>
        </w:rPr>
        <w:t xml:space="preserve"> de 2018</w:t>
      </w:r>
    </w:p>
    <w:p w:rsidR="00E003EA" w:rsidRPr="00D75F4C" w:rsidRDefault="00E003EA" w:rsidP="00D75F4C">
      <w:pPr>
        <w:ind w:left="-284" w:firstLine="567"/>
        <w:jc w:val="center"/>
        <w:rPr>
          <w:sz w:val="22"/>
          <w:szCs w:val="22"/>
        </w:rPr>
      </w:pPr>
    </w:p>
    <w:p w:rsidR="00BB6652" w:rsidRPr="00D75F4C" w:rsidRDefault="00BB6652" w:rsidP="00D75F4C">
      <w:pPr>
        <w:ind w:left="-284" w:firstLine="567"/>
        <w:jc w:val="center"/>
        <w:rPr>
          <w:sz w:val="22"/>
          <w:szCs w:val="22"/>
        </w:rPr>
      </w:pPr>
    </w:p>
    <w:p w:rsidR="00DD7D31" w:rsidRPr="00D75F4C" w:rsidRDefault="00DD7D31" w:rsidP="00D75F4C">
      <w:pPr>
        <w:ind w:left="-284" w:firstLine="567"/>
        <w:jc w:val="center"/>
        <w:rPr>
          <w:sz w:val="22"/>
          <w:szCs w:val="22"/>
        </w:rPr>
      </w:pPr>
    </w:p>
    <w:p w:rsidR="00E003EA" w:rsidRPr="00D75F4C" w:rsidRDefault="00BA0842" w:rsidP="00D75F4C">
      <w:pPr>
        <w:ind w:left="-284"/>
        <w:jc w:val="center"/>
        <w:rPr>
          <w:b/>
          <w:i/>
          <w:sz w:val="28"/>
          <w:szCs w:val="28"/>
        </w:rPr>
      </w:pPr>
      <w:r w:rsidRPr="00D75F4C">
        <w:rPr>
          <w:b/>
          <w:i/>
          <w:sz w:val="28"/>
          <w:szCs w:val="28"/>
        </w:rPr>
        <w:t>Lívia Bello</w:t>
      </w:r>
    </w:p>
    <w:p w:rsidR="00E003EA" w:rsidRPr="00D75F4C" w:rsidRDefault="00E003EA" w:rsidP="00D75F4C">
      <w:pPr>
        <w:ind w:left="-284"/>
        <w:jc w:val="center"/>
        <w:rPr>
          <w:b/>
          <w:szCs w:val="24"/>
        </w:rPr>
      </w:pPr>
      <w:r w:rsidRPr="00D75F4C">
        <w:rPr>
          <w:b/>
          <w:szCs w:val="24"/>
        </w:rPr>
        <w:t>“Lívia de Chiquinho”</w:t>
      </w:r>
    </w:p>
    <w:p w:rsidR="00E003EA" w:rsidRPr="00D75F4C" w:rsidRDefault="00E003EA" w:rsidP="00D75F4C">
      <w:pPr>
        <w:ind w:left="-284"/>
        <w:jc w:val="center"/>
        <w:rPr>
          <w:b/>
          <w:szCs w:val="24"/>
        </w:rPr>
      </w:pPr>
      <w:r w:rsidRPr="00D75F4C">
        <w:rPr>
          <w:b/>
          <w:szCs w:val="24"/>
        </w:rPr>
        <w:t>Prefeita</w:t>
      </w:r>
    </w:p>
    <w:p w:rsidR="00FA5B5C" w:rsidRPr="00D75F4C" w:rsidRDefault="00FA5B5C" w:rsidP="00D75F4C">
      <w:pPr>
        <w:ind w:left="-284"/>
        <w:jc w:val="both"/>
        <w:rPr>
          <w:b/>
          <w:szCs w:val="24"/>
        </w:rPr>
      </w:pPr>
      <w:r w:rsidRPr="00D75F4C">
        <w:rPr>
          <w:b/>
          <w:szCs w:val="24"/>
        </w:rPr>
        <w:t xml:space="preserve">   </w:t>
      </w:r>
    </w:p>
    <w:sectPr w:rsidR="00FA5B5C" w:rsidRPr="00D75F4C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DE" w:rsidRDefault="006302DE" w:rsidP="003620ED">
      <w:r>
        <w:separator/>
      </w:r>
    </w:p>
  </w:endnote>
  <w:endnote w:type="continuationSeparator" w:id="0">
    <w:p w:rsidR="006302DE" w:rsidRDefault="006302D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DE" w:rsidRDefault="006302DE" w:rsidP="003620ED">
      <w:r>
        <w:separator/>
      </w:r>
    </w:p>
  </w:footnote>
  <w:footnote w:type="continuationSeparator" w:id="0">
    <w:p w:rsidR="006302DE" w:rsidRDefault="006302D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243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3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A243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302DE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55054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160CF"/>
    <w:rsid w:val="00A24339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60469"/>
    <w:rsid w:val="00D75F4C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A426A"/>
    <w:rsid w:val="00FA5B5C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legislao-4corpo">
    <w:name w:val="legislao-4corpo"/>
    <w:basedOn w:val="Normal"/>
    <w:rsid w:val="00D75F4C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A4BE-C148-47DA-B905-55F2670D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2018-01-10T17:31:00Z</cp:lastPrinted>
  <dcterms:created xsi:type="dcterms:W3CDTF">2018-12-07T18:58:00Z</dcterms:created>
  <dcterms:modified xsi:type="dcterms:W3CDTF">2018-12-07T18:58:00Z</dcterms:modified>
</cp:coreProperties>
</file>